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BB" w:rsidRDefault="00A439D2" w:rsidP="009E354F">
      <w:pPr>
        <w:spacing w:after="0" w:line="240" w:lineRule="auto"/>
        <w:ind w:left="-851" w:right="-154"/>
        <w:jc w:val="both"/>
        <w:rPr>
          <w:rFonts w:ascii="Maiandra GD" w:hAnsi="Maiandra GD"/>
          <w:sz w:val="28"/>
          <w:szCs w:val="28"/>
        </w:rPr>
      </w:pPr>
      <w:r w:rsidRPr="00A439D2">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4.5pt;height:41.25pt" fillcolor="#c00000" strokecolor="red">
            <v:shadow color="#868686"/>
            <v:textpath style="font-family:&quot;Maiandra GD&quot;;v-text-kern:t" trim="t" fitpath="t" string="English Martyrs' Catholic Primary School Newsletter"/>
          </v:shape>
        </w:pict>
      </w:r>
    </w:p>
    <w:p w:rsidR="006D4E3D" w:rsidRDefault="00A439D2" w:rsidP="009E354F">
      <w:pPr>
        <w:spacing w:after="0" w:line="240" w:lineRule="auto"/>
        <w:ind w:left="-709" w:right="-154"/>
        <w:jc w:val="both"/>
        <w:rPr>
          <w:rFonts w:ascii="Maiandra GD" w:hAnsi="Maiandra GD"/>
          <w:color w:val="FF6600"/>
          <w:sz w:val="28"/>
          <w:szCs w:val="28"/>
        </w:rPr>
      </w:pPr>
      <w:r w:rsidRPr="00A439D2">
        <w:rPr>
          <w:noProof/>
        </w:rPr>
        <w:pict>
          <v:shape id="_x0000_s1032" type="#_x0000_t136" style="position:absolute;left:0;text-align:left;margin-left:52.8pt;margin-top:3.75pt;width:341.25pt;height:27.7pt;z-index:-251657216;mso-position-horizontal-relative:text;mso-position-vertical-relative:text;mso-width-relative:page;mso-height-relative:page" wrapcoords="380 0 0 2335 47 5254 855 9341 475 12843 -47 18681 -47 21016 20983 21016 21078 21016 21410 18681 21553 16930 21600 13427 21600 0 380 0" fillcolor="#64104e" strokecolor="#64104e">
            <v:shadow color="#868686"/>
            <v:textpath style="font-family:&quot;Maiandra GD&quot;;font-size:28pt;v-text-kern:t" trim="t" fitpath="t" string="27th March 2015"/>
            <w10:wrap type="tight"/>
          </v:shape>
        </w:pict>
      </w:r>
      <w:r w:rsidR="003A28C4" w:rsidRPr="00E21A88">
        <w:rPr>
          <w:rFonts w:ascii="Maiandra GD" w:hAnsi="Maiandra GD"/>
          <w:color w:val="FF6600"/>
          <w:sz w:val="28"/>
          <w:szCs w:val="28"/>
        </w:rPr>
        <w:t xml:space="preserve">                 </w:t>
      </w:r>
    </w:p>
    <w:p w:rsidR="009E354F" w:rsidRDefault="009E354F" w:rsidP="009E354F">
      <w:pPr>
        <w:spacing w:after="0" w:line="240" w:lineRule="auto"/>
        <w:ind w:left="-709" w:right="-154"/>
        <w:jc w:val="center"/>
        <w:rPr>
          <w:rFonts w:ascii="Maiandra GD" w:hAnsi="Maiandra GD"/>
          <w:b/>
          <w:color w:val="000000" w:themeColor="text1"/>
          <w:sz w:val="28"/>
          <w:szCs w:val="28"/>
        </w:rPr>
      </w:pPr>
    </w:p>
    <w:p w:rsidR="009E354F" w:rsidRDefault="009E354F" w:rsidP="009E354F">
      <w:pPr>
        <w:spacing w:after="0"/>
        <w:ind w:left="-709" w:right="-154"/>
        <w:jc w:val="both"/>
        <w:rPr>
          <w:rFonts w:ascii="Maiandra GD" w:hAnsi="Maiandra GD"/>
        </w:rPr>
      </w:pPr>
    </w:p>
    <w:p w:rsidR="00655EEE" w:rsidRDefault="00F47DEB" w:rsidP="00DD44A4">
      <w:pPr>
        <w:ind w:left="-709" w:right="-154"/>
        <w:jc w:val="both"/>
        <w:rPr>
          <w:rFonts w:ascii="Maiandra GD" w:hAnsi="Maiandra GD"/>
        </w:rPr>
      </w:pPr>
      <w:r>
        <w:rPr>
          <w:rFonts w:ascii="Maiandra GD" w:hAnsi="Maiandra GD"/>
          <w:noProof/>
          <w:lang w:eastAsia="en-GB"/>
        </w:rPr>
        <w:drawing>
          <wp:anchor distT="0" distB="0" distL="114300" distR="114300" simplePos="0" relativeHeight="251668480" behindDoc="0" locked="0" layoutInCell="1" allowOverlap="1">
            <wp:simplePos x="0" y="0"/>
            <wp:positionH relativeFrom="column">
              <wp:posOffset>5181600</wp:posOffset>
            </wp:positionH>
            <wp:positionV relativeFrom="paragraph">
              <wp:posOffset>238760</wp:posOffset>
            </wp:positionV>
            <wp:extent cx="714375" cy="571500"/>
            <wp:effectExtent l="19050" t="0" r="9525" b="0"/>
            <wp:wrapNone/>
            <wp:docPr id="8" name="Picture 7"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6"/>
                    <a:stretch>
                      <a:fillRect/>
                    </a:stretch>
                  </pic:blipFill>
                  <pic:spPr>
                    <a:xfrm>
                      <a:off x="0" y="0"/>
                      <a:ext cx="714375" cy="571500"/>
                    </a:xfrm>
                    <a:prstGeom prst="rect">
                      <a:avLst/>
                    </a:prstGeom>
                  </pic:spPr>
                </pic:pic>
              </a:graphicData>
            </a:graphic>
          </wp:anchor>
        </w:drawing>
      </w:r>
      <w:r w:rsidR="00A439D2">
        <w:rPr>
          <w:rFonts w:ascii="Maiandra GD" w:hAnsi="Maiandra GD"/>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5.75pt;margin-top:3.05pt;width:489.75pt;height:63.8pt;z-index:251662336;mso-position-horizontal-relative:text;mso-position-vertical-relative:text;mso-width-relative:margin;mso-height-relative:margin" strokecolor="#17365d [2415]" strokeweight="2.25pt">
            <v:textbox>
              <w:txbxContent>
                <w:p w:rsidR="00C55D62" w:rsidRPr="00EA3957" w:rsidRDefault="00C55D62" w:rsidP="00655EEE">
                  <w:pPr>
                    <w:spacing w:after="0" w:line="240" w:lineRule="auto"/>
                    <w:ind w:left="-709" w:right="-154"/>
                    <w:jc w:val="center"/>
                    <w:rPr>
                      <w:rFonts w:ascii="Maiandra GD" w:hAnsi="Maiandra GD"/>
                      <w:b/>
                      <w:color w:val="7030A0"/>
                      <w:sz w:val="28"/>
                      <w:szCs w:val="28"/>
                    </w:rPr>
                  </w:pPr>
                  <w:r w:rsidRPr="00EA3957">
                    <w:rPr>
                      <w:rFonts w:ascii="Maiandra GD" w:hAnsi="Maiandra GD"/>
                      <w:b/>
                      <w:color w:val="7030A0"/>
                      <w:sz w:val="28"/>
                      <w:szCs w:val="28"/>
                    </w:rPr>
                    <w:t xml:space="preserve">Easter Holiday Dates </w:t>
                  </w:r>
                </w:p>
                <w:p w:rsidR="00C55D62" w:rsidRPr="00EA3957" w:rsidRDefault="00C55D62" w:rsidP="00655EEE">
                  <w:pPr>
                    <w:spacing w:after="0" w:line="240" w:lineRule="auto"/>
                    <w:ind w:left="-709" w:right="-154"/>
                    <w:jc w:val="center"/>
                    <w:rPr>
                      <w:rFonts w:ascii="Maiandra GD" w:hAnsi="Maiandra GD"/>
                      <w:b/>
                      <w:color w:val="7030A0"/>
                      <w:sz w:val="28"/>
                      <w:szCs w:val="28"/>
                    </w:rPr>
                  </w:pPr>
                  <w:r w:rsidRPr="00EA3957">
                    <w:rPr>
                      <w:rFonts w:ascii="Maiandra GD" w:hAnsi="Maiandra GD"/>
                      <w:b/>
                      <w:color w:val="7030A0"/>
                      <w:sz w:val="28"/>
                      <w:szCs w:val="28"/>
                    </w:rPr>
                    <w:t>Monday 30</w:t>
                  </w:r>
                  <w:r w:rsidRPr="00EA3957">
                    <w:rPr>
                      <w:rFonts w:ascii="Maiandra GD" w:hAnsi="Maiandra GD"/>
                      <w:b/>
                      <w:color w:val="7030A0"/>
                      <w:sz w:val="28"/>
                      <w:szCs w:val="28"/>
                      <w:vertAlign w:val="superscript"/>
                    </w:rPr>
                    <w:t xml:space="preserve">th </w:t>
                  </w:r>
                  <w:r w:rsidRPr="00EA3957">
                    <w:rPr>
                      <w:rFonts w:ascii="Maiandra GD" w:hAnsi="Maiandra GD"/>
                      <w:b/>
                      <w:color w:val="7030A0"/>
                      <w:sz w:val="28"/>
                      <w:szCs w:val="28"/>
                    </w:rPr>
                    <w:t>March – Friday 10</w:t>
                  </w:r>
                  <w:r w:rsidRPr="00EA3957">
                    <w:rPr>
                      <w:rFonts w:ascii="Maiandra GD" w:hAnsi="Maiandra GD"/>
                      <w:b/>
                      <w:color w:val="7030A0"/>
                      <w:sz w:val="28"/>
                      <w:szCs w:val="28"/>
                      <w:vertAlign w:val="superscript"/>
                    </w:rPr>
                    <w:t>th</w:t>
                  </w:r>
                  <w:r w:rsidRPr="00EA3957">
                    <w:rPr>
                      <w:rFonts w:ascii="Maiandra GD" w:hAnsi="Maiandra GD"/>
                      <w:b/>
                      <w:color w:val="7030A0"/>
                      <w:sz w:val="28"/>
                      <w:szCs w:val="28"/>
                    </w:rPr>
                    <w:t xml:space="preserve"> April 2015</w:t>
                  </w:r>
                </w:p>
                <w:p w:rsidR="00C55D62" w:rsidRPr="00EA3957" w:rsidRDefault="00C55D62" w:rsidP="00655EEE">
                  <w:pPr>
                    <w:spacing w:after="0" w:line="240" w:lineRule="auto"/>
                    <w:ind w:left="-709" w:right="-154"/>
                    <w:jc w:val="center"/>
                    <w:rPr>
                      <w:rFonts w:ascii="Maiandra GD" w:hAnsi="Maiandra GD"/>
                      <w:b/>
                      <w:color w:val="7030A0"/>
                      <w:sz w:val="28"/>
                      <w:szCs w:val="28"/>
                    </w:rPr>
                  </w:pPr>
                  <w:r w:rsidRPr="00EA3957">
                    <w:rPr>
                      <w:rFonts w:ascii="Maiandra GD" w:hAnsi="Maiandra GD"/>
                      <w:b/>
                      <w:color w:val="7030A0"/>
                      <w:sz w:val="28"/>
                      <w:szCs w:val="28"/>
                    </w:rPr>
                    <w:t>All pupils return Monday 13</w:t>
                  </w:r>
                  <w:r w:rsidRPr="00EA3957">
                    <w:rPr>
                      <w:rFonts w:ascii="Maiandra GD" w:hAnsi="Maiandra GD"/>
                      <w:b/>
                      <w:color w:val="7030A0"/>
                      <w:sz w:val="28"/>
                      <w:szCs w:val="28"/>
                      <w:vertAlign w:val="superscript"/>
                    </w:rPr>
                    <w:t>th</w:t>
                  </w:r>
                  <w:r w:rsidRPr="00EA3957">
                    <w:rPr>
                      <w:rFonts w:ascii="Maiandra GD" w:hAnsi="Maiandra GD"/>
                      <w:b/>
                      <w:color w:val="7030A0"/>
                      <w:sz w:val="28"/>
                      <w:szCs w:val="28"/>
                    </w:rPr>
                    <w:t xml:space="preserve"> April </w:t>
                  </w:r>
                </w:p>
                <w:p w:rsidR="00C55D62" w:rsidRDefault="00C55D62" w:rsidP="00655EEE"/>
                <w:p w:rsidR="00C55D62" w:rsidRDefault="00C55D62" w:rsidP="00655EEE"/>
              </w:txbxContent>
            </v:textbox>
          </v:shape>
        </w:pict>
      </w:r>
    </w:p>
    <w:p w:rsidR="00655EEE" w:rsidRDefault="00655EEE" w:rsidP="00DD44A4">
      <w:pPr>
        <w:ind w:left="-709" w:right="-154"/>
        <w:jc w:val="both"/>
        <w:rPr>
          <w:rFonts w:ascii="Maiandra GD" w:hAnsi="Maiandra GD"/>
        </w:rPr>
      </w:pPr>
    </w:p>
    <w:p w:rsidR="00CF1E64" w:rsidRDefault="00CF1E64" w:rsidP="00DD44A4">
      <w:pPr>
        <w:ind w:left="-709" w:right="-154"/>
        <w:jc w:val="both"/>
        <w:rPr>
          <w:rFonts w:ascii="Maiandra GD" w:hAnsi="Maiandra GD"/>
        </w:rPr>
      </w:pPr>
    </w:p>
    <w:p w:rsidR="00DD44A4" w:rsidRPr="00B045B3" w:rsidRDefault="007948E5" w:rsidP="00F6195A">
      <w:pPr>
        <w:ind w:left="-993" w:right="-154"/>
        <w:jc w:val="both"/>
        <w:rPr>
          <w:rFonts w:ascii="Maiandra GD" w:hAnsi="Maiandra GD"/>
          <w:sz w:val="20"/>
          <w:szCs w:val="20"/>
        </w:rPr>
      </w:pPr>
      <w:r w:rsidRPr="00B045B3">
        <w:rPr>
          <w:rFonts w:ascii="Maiandra GD" w:hAnsi="Maiandra GD"/>
          <w:sz w:val="20"/>
          <w:szCs w:val="20"/>
        </w:rPr>
        <w:t xml:space="preserve">Dear Parent / Carers, </w:t>
      </w:r>
    </w:p>
    <w:p w:rsidR="00EA3957" w:rsidRPr="00B045B3" w:rsidRDefault="00EA3957" w:rsidP="00F6195A">
      <w:pPr>
        <w:ind w:left="-993" w:right="-154"/>
        <w:jc w:val="both"/>
        <w:rPr>
          <w:rFonts w:ascii="Maiandra GD" w:hAnsi="Maiandra GD"/>
          <w:sz w:val="20"/>
          <w:szCs w:val="20"/>
        </w:rPr>
      </w:pPr>
      <w:r w:rsidRPr="00B045B3">
        <w:rPr>
          <w:rFonts w:ascii="Maiandra GD" w:hAnsi="Maiandra GD"/>
          <w:sz w:val="20"/>
          <w:szCs w:val="20"/>
        </w:rPr>
        <w:t xml:space="preserve">We have completed our </w:t>
      </w:r>
      <w:proofErr w:type="gramStart"/>
      <w:r w:rsidRPr="00B045B3">
        <w:rPr>
          <w:rFonts w:ascii="Maiandra GD" w:hAnsi="Maiandra GD"/>
          <w:sz w:val="20"/>
          <w:szCs w:val="20"/>
        </w:rPr>
        <w:t>Spring</w:t>
      </w:r>
      <w:proofErr w:type="gramEnd"/>
      <w:r w:rsidRPr="00B045B3">
        <w:rPr>
          <w:rFonts w:ascii="Maiandra GD" w:hAnsi="Maiandra GD"/>
          <w:sz w:val="20"/>
          <w:szCs w:val="20"/>
        </w:rPr>
        <w:t xml:space="preserve"> term and would like to thank all the children for their hard work. Please take advantage of all the local free museums in the holidays to help develop your child’s learning, as well as daily reading and using </w:t>
      </w:r>
      <w:proofErr w:type="spellStart"/>
      <w:r w:rsidRPr="00B045B3">
        <w:rPr>
          <w:rFonts w:ascii="Maiandra GD" w:hAnsi="Maiandra GD"/>
          <w:sz w:val="20"/>
          <w:szCs w:val="20"/>
        </w:rPr>
        <w:t>MyMaths</w:t>
      </w:r>
      <w:proofErr w:type="spellEnd"/>
      <w:r w:rsidRPr="00B045B3">
        <w:rPr>
          <w:rFonts w:ascii="Maiandra GD" w:hAnsi="Maiandra GD"/>
          <w:sz w:val="20"/>
          <w:szCs w:val="20"/>
        </w:rPr>
        <w:t>.</w:t>
      </w:r>
    </w:p>
    <w:p w:rsidR="00F6195A" w:rsidRPr="00B045B3" w:rsidRDefault="00F6195A" w:rsidP="00F6195A">
      <w:pPr>
        <w:ind w:left="-993" w:right="-154"/>
        <w:jc w:val="both"/>
        <w:rPr>
          <w:rFonts w:ascii="Maiandra GD" w:hAnsi="Maiandra GD"/>
          <w:sz w:val="20"/>
          <w:szCs w:val="20"/>
        </w:rPr>
      </w:pPr>
      <w:r w:rsidRPr="00B045B3">
        <w:rPr>
          <w:rFonts w:ascii="Maiandra GD" w:hAnsi="Maiandra GD"/>
          <w:b/>
          <w:noProof/>
          <w:sz w:val="20"/>
          <w:szCs w:val="20"/>
          <w:u w:val="single"/>
          <w:lang w:eastAsia="en-GB"/>
        </w:rPr>
        <w:drawing>
          <wp:anchor distT="0" distB="0" distL="114300" distR="114300" simplePos="0" relativeHeight="251665408" behindDoc="1" locked="0" layoutInCell="1" allowOverlap="1">
            <wp:simplePos x="0" y="0"/>
            <wp:positionH relativeFrom="column">
              <wp:posOffset>5624830</wp:posOffset>
            </wp:positionH>
            <wp:positionV relativeFrom="paragraph">
              <wp:posOffset>335915</wp:posOffset>
            </wp:positionV>
            <wp:extent cx="790575" cy="923925"/>
            <wp:effectExtent l="19050" t="0" r="9525" b="0"/>
            <wp:wrapTight wrapText="bothSides">
              <wp:wrapPolygon edited="0">
                <wp:start x="-520" y="0"/>
                <wp:lineTo x="-520" y="21377"/>
                <wp:lineTo x="21860" y="21377"/>
                <wp:lineTo x="21860" y="0"/>
                <wp:lineTo x="-520" y="0"/>
              </wp:wrapPolygon>
            </wp:wrapTight>
            <wp:docPr id="1" name="Picture 0" descr="vik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s.png"/>
                    <pic:cNvPicPr/>
                  </pic:nvPicPr>
                  <pic:blipFill>
                    <a:blip r:embed="rId7"/>
                    <a:stretch>
                      <a:fillRect/>
                    </a:stretch>
                  </pic:blipFill>
                  <pic:spPr>
                    <a:xfrm>
                      <a:off x="0" y="0"/>
                      <a:ext cx="790575" cy="923925"/>
                    </a:xfrm>
                    <a:prstGeom prst="rect">
                      <a:avLst/>
                    </a:prstGeom>
                  </pic:spPr>
                </pic:pic>
              </a:graphicData>
            </a:graphic>
          </wp:anchor>
        </w:drawing>
      </w:r>
      <w:r w:rsidRPr="00B045B3">
        <w:rPr>
          <w:rFonts w:ascii="Maiandra GD" w:hAnsi="Maiandra GD"/>
          <w:b/>
          <w:sz w:val="20"/>
          <w:szCs w:val="20"/>
          <w:u w:val="single"/>
        </w:rPr>
        <w:t>Welcome</w:t>
      </w:r>
      <w:r w:rsidRPr="00B045B3">
        <w:rPr>
          <w:rFonts w:ascii="Maiandra GD" w:hAnsi="Maiandra GD"/>
          <w:sz w:val="20"/>
          <w:szCs w:val="20"/>
        </w:rPr>
        <w:t xml:space="preserve"> – Welcome back to Mrs Kakande who returned from Maternity leave this week. Mr Smith will be joining our team </w:t>
      </w:r>
      <w:r w:rsidR="000D72E6" w:rsidRPr="00B045B3">
        <w:rPr>
          <w:rFonts w:ascii="Maiandra GD" w:hAnsi="Maiandra GD"/>
          <w:sz w:val="20"/>
          <w:szCs w:val="20"/>
        </w:rPr>
        <w:t xml:space="preserve">after Easter </w:t>
      </w:r>
      <w:r w:rsidRPr="00B045B3">
        <w:rPr>
          <w:rFonts w:ascii="Maiandra GD" w:hAnsi="Maiandra GD"/>
          <w:sz w:val="20"/>
          <w:szCs w:val="20"/>
        </w:rPr>
        <w:t>and working in class 1P.</w:t>
      </w:r>
    </w:p>
    <w:p w:rsidR="00EA3957" w:rsidRPr="00B045B3" w:rsidRDefault="00EA3957" w:rsidP="00F6195A">
      <w:pPr>
        <w:ind w:left="-993" w:right="-154"/>
        <w:jc w:val="both"/>
        <w:rPr>
          <w:rFonts w:ascii="Maiandra GD" w:hAnsi="Maiandra GD"/>
          <w:sz w:val="20"/>
          <w:szCs w:val="20"/>
        </w:rPr>
      </w:pPr>
      <w:r w:rsidRPr="00B045B3">
        <w:rPr>
          <w:rFonts w:ascii="Maiandra GD" w:hAnsi="Maiandra GD"/>
          <w:b/>
          <w:sz w:val="20"/>
          <w:szCs w:val="20"/>
          <w:u w:val="single"/>
        </w:rPr>
        <w:t>Vikings workshop</w:t>
      </w:r>
      <w:r w:rsidRPr="00B045B3">
        <w:rPr>
          <w:rFonts w:ascii="Maiandra GD" w:hAnsi="Maiandra GD"/>
          <w:sz w:val="20"/>
          <w:szCs w:val="20"/>
        </w:rPr>
        <w:t xml:space="preserve">- Year 3 will be having a workshop after the holidays on Vikings as part of their class topic. They have been set an exciting task in the holidays to make their own Viking outfits.  We look forward to seeing their wonderful creations.  </w:t>
      </w:r>
    </w:p>
    <w:p w:rsidR="0014613D" w:rsidRPr="00B045B3" w:rsidRDefault="00EA3957" w:rsidP="00F6195A">
      <w:pPr>
        <w:ind w:left="-993" w:right="-154"/>
        <w:jc w:val="both"/>
        <w:rPr>
          <w:rFonts w:ascii="Maiandra GD" w:hAnsi="Maiandra GD"/>
          <w:sz w:val="20"/>
          <w:szCs w:val="20"/>
        </w:rPr>
      </w:pPr>
      <w:r w:rsidRPr="00B045B3">
        <w:rPr>
          <w:rFonts w:ascii="Maiandra GD" w:hAnsi="Maiandra GD"/>
          <w:b/>
          <w:sz w:val="20"/>
          <w:szCs w:val="20"/>
          <w:u w:val="single"/>
        </w:rPr>
        <w:t>Year 1 Trip</w:t>
      </w:r>
      <w:r w:rsidR="000D72E6" w:rsidRPr="00B045B3">
        <w:rPr>
          <w:rFonts w:ascii="Maiandra GD" w:hAnsi="Maiandra GD"/>
          <w:sz w:val="20"/>
          <w:szCs w:val="20"/>
        </w:rPr>
        <w:t xml:space="preserve"> – The Year 1</w:t>
      </w:r>
      <w:r w:rsidRPr="00B045B3">
        <w:rPr>
          <w:rFonts w:ascii="Maiandra GD" w:hAnsi="Maiandra GD"/>
          <w:sz w:val="20"/>
          <w:szCs w:val="20"/>
        </w:rPr>
        <w:t xml:space="preserve"> trip to Surrey Docks Farm was cut short on Monday 23</w:t>
      </w:r>
      <w:r w:rsidRPr="00B045B3">
        <w:rPr>
          <w:rFonts w:ascii="Maiandra GD" w:hAnsi="Maiandra GD"/>
          <w:sz w:val="20"/>
          <w:szCs w:val="20"/>
          <w:vertAlign w:val="superscript"/>
        </w:rPr>
        <w:t>rd</w:t>
      </w:r>
      <w:r w:rsidRPr="00B045B3">
        <w:rPr>
          <w:rFonts w:ascii="Maiandra GD" w:hAnsi="Maiandra GD"/>
          <w:sz w:val="20"/>
          <w:szCs w:val="20"/>
        </w:rPr>
        <w:t xml:space="preserve"> due to the safety precautions regarding the WW2 bomb found in the local area.  I would like to say a very big </w:t>
      </w:r>
      <w:r w:rsidR="00F47DEB" w:rsidRPr="00B045B3">
        <w:rPr>
          <w:rFonts w:ascii="Maiandra GD" w:hAnsi="Maiandra GD"/>
          <w:b/>
          <w:color w:val="FF0000"/>
          <w:sz w:val="20"/>
          <w:szCs w:val="20"/>
        </w:rPr>
        <w:t>well</w:t>
      </w:r>
      <w:r w:rsidRPr="00B045B3">
        <w:rPr>
          <w:rFonts w:ascii="Maiandra GD" w:hAnsi="Maiandra GD"/>
          <w:b/>
          <w:color w:val="FF0000"/>
          <w:sz w:val="20"/>
          <w:szCs w:val="20"/>
        </w:rPr>
        <w:t xml:space="preserve"> </w:t>
      </w:r>
      <w:r w:rsidR="00F47DEB" w:rsidRPr="00B045B3">
        <w:rPr>
          <w:rFonts w:ascii="Maiandra GD" w:hAnsi="Maiandra GD"/>
          <w:b/>
          <w:color w:val="FF0000"/>
          <w:sz w:val="20"/>
          <w:szCs w:val="20"/>
        </w:rPr>
        <w:t>done</w:t>
      </w:r>
      <w:r w:rsidRPr="00B045B3">
        <w:rPr>
          <w:rFonts w:ascii="Maiandra GD" w:hAnsi="Maiandra GD"/>
          <w:sz w:val="20"/>
          <w:szCs w:val="20"/>
        </w:rPr>
        <w:t xml:space="preserve"> to all the children for displaying </w:t>
      </w:r>
      <w:r w:rsidR="00880BD4" w:rsidRPr="00B045B3">
        <w:rPr>
          <w:rFonts w:ascii="Maiandra GD" w:hAnsi="Maiandra GD"/>
          <w:sz w:val="20"/>
          <w:szCs w:val="20"/>
        </w:rPr>
        <w:t>outstanding behaviour and being very brave on their long and difficult journey back to school.  The trip will be rearranged and a new date will be given to parents.</w:t>
      </w:r>
    </w:p>
    <w:p w:rsidR="00F47DEB" w:rsidRPr="00B045B3" w:rsidRDefault="00F47DEB" w:rsidP="00F47DEB">
      <w:pPr>
        <w:spacing w:after="0" w:line="240" w:lineRule="auto"/>
        <w:ind w:left="-993"/>
        <w:jc w:val="both"/>
        <w:rPr>
          <w:rFonts w:ascii="Maiandra GD" w:eastAsia="Times New Roman" w:hAnsi="Maiandra GD"/>
          <w:sz w:val="20"/>
          <w:szCs w:val="20"/>
        </w:rPr>
      </w:pPr>
      <w:r w:rsidRPr="00B045B3">
        <w:rPr>
          <w:rFonts w:ascii="Maiandra GD" w:eastAsia="Times New Roman" w:hAnsi="Maiandra GD"/>
          <w:b/>
          <w:sz w:val="20"/>
          <w:szCs w:val="20"/>
          <w:u w:val="single"/>
        </w:rPr>
        <w:t xml:space="preserve">Reading Passports </w:t>
      </w:r>
      <w:r w:rsidRPr="00B045B3">
        <w:rPr>
          <w:rFonts w:ascii="Maiandra GD" w:eastAsia="Times New Roman" w:hAnsi="Maiandra GD"/>
          <w:b/>
          <w:color w:val="14BC3C"/>
          <w:sz w:val="20"/>
          <w:szCs w:val="20"/>
        </w:rPr>
        <w:t xml:space="preserve">- </w:t>
      </w:r>
      <w:r w:rsidRPr="00B045B3">
        <w:rPr>
          <w:rFonts w:ascii="Maiandra GD" w:eastAsia="Times New Roman" w:hAnsi="Maiandra GD"/>
          <w:b/>
          <w:color w:val="7030A0"/>
          <w:sz w:val="20"/>
          <w:szCs w:val="20"/>
        </w:rPr>
        <w:t>Congratulations to all the children who received Gold, Silver or Bronze in their reading passports this term</w:t>
      </w:r>
      <w:r w:rsidRPr="00B045B3">
        <w:rPr>
          <w:rFonts w:ascii="Maiandra GD" w:eastAsia="Times New Roman" w:hAnsi="Maiandra GD"/>
          <w:b/>
          <w:color w:val="14BC3C"/>
          <w:sz w:val="20"/>
          <w:szCs w:val="20"/>
        </w:rPr>
        <w:t xml:space="preserve">. </w:t>
      </w:r>
      <w:r w:rsidRPr="00B045B3">
        <w:rPr>
          <w:rFonts w:ascii="Maiandra GD" w:eastAsia="Times New Roman" w:hAnsi="Maiandra GD"/>
          <w:sz w:val="20"/>
          <w:szCs w:val="20"/>
        </w:rPr>
        <w:t>Thank you to all parents for their support in encouraging their children to read more at home.</w:t>
      </w:r>
    </w:p>
    <w:p w:rsidR="00F47DEB" w:rsidRPr="00B045B3" w:rsidRDefault="00B045B3" w:rsidP="00F47DEB">
      <w:pPr>
        <w:pStyle w:val="ListParagraph"/>
        <w:spacing w:after="0" w:line="240" w:lineRule="auto"/>
        <w:ind w:left="-993"/>
        <w:jc w:val="both"/>
        <w:rPr>
          <w:rFonts w:ascii="Maiandra GD" w:hAnsi="Maiandra GD"/>
          <w:b/>
          <w:sz w:val="20"/>
          <w:szCs w:val="20"/>
          <w:u w:val="single"/>
        </w:rPr>
      </w:pPr>
      <w:r>
        <w:rPr>
          <w:rFonts w:ascii="Maiandra GD" w:hAnsi="Maiandra GD"/>
          <w:b/>
          <w:noProof/>
          <w:sz w:val="20"/>
          <w:szCs w:val="20"/>
          <w:u w:val="single"/>
          <w:lang w:eastAsia="en-GB"/>
        </w:rPr>
        <w:drawing>
          <wp:anchor distT="0" distB="0" distL="114300" distR="114300" simplePos="0" relativeHeight="251671552" behindDoc="1" locked="0" layoutInCell="1" allowOverlap="1">
            <wp:simplePos x="0" y="0"/>
            <wp:positionH relativeFrom="column">
              <wp:posOffset>5629275</wp:posOffset>
            </wp:positionH>
            <wp:positionV relativeFrom="paragraph">
              <wp:posOffset>2540</wp:posOffset>
            </wp:positionV>
            <wp:extent cx="853440" cy="933450"/>
            <wp:effectExtent l="19050" t="0" r="3810" b="0"/>
            <wp:wrapTight wrapText="bothSides">
              <wp:wrapPolygon edited="0">
                <wp:start x="-482" y="0"/>
                <wp:lineTo x="-482" y="21159"/>
                <wp:lineTo x="21696" y="21159"/>
                <wp:lineTo x="21696" y="0"/>
                <wp:lineTo x="-482" y="0"/>
              </wp:wrapPolygon>
            </wp:wrapTight>
            <wp:docPr id="4" name="Picture 3" descr="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er.jpg"/>
                    <pic:cNvPicPr/>
                  </pic:nvPicPr>
                  <pic:blipFill>
                    <a:blip r:embed="rId8"/>
                    <a:stretch>
                      <a:fillRect/>
                    </a:stretch>
                  </pic:blipFill>
                  <pic:spPr>
                    <a:xfrm>
                      <a:off x="0" y="0"/>
                      <a:ext cx="853440" cy="933450"/>
                    </a:xfrm>
                    <a:prstGeom prst="rect">
                      <a:avLst/>
                    </a:prstGeom>
                  </pic:spPr>
                </pic:pic>
              </a:graphicData>
            </a:graphic>
          </wp:anchor>
        </w:drawing>
      </w:r>
    </w:p>
    <w:p w:rsidR="00F47DEB" w:rsidRPr="00B045B3" w:rsidRDefault="00F47DEB" w:rsidP="00F47DEB">
      <w:pPr>
        <w:pStyle w:val="ListParagraph"/>
        <w:spacing w:after="0" w:line="240" w:lineRule="auto"/>
        <w:ind w:left="-993"/>
        <w:jc w:val="both"/>
        <w:rPr>
          <w:rFonts w:ascii="Maiandra GD" w:hAnsi="Maiandra GD"/>
          <w:sz w:val="20"/>
          <w:szCs w:val="20"/>
        </w:rPr>
      </w:pPr>
      <w:r w:rsidRPr="00B045B3">
        <w:rPr>
          <w:rFonts w:ascii="Maiandra GD" w:hAnsi="Maiandra GD"/>
          <w:b/>
          <w:sz w:val="20"/>
          <w:szCs w:val="20"/>
          <w:u w:val="single"/>
        </w:rPr>
        <w:t>Competition winners</w:t>
      </w:r>
      <w:r w:rsidRPr="00B045B3">
        <w:rPr>
          <w:rFonts w:ascii="Maiandra GD" w:hAnsi="Maiandra GD"/>
          <w:sz w:val="20"/>
          <w:szCs w:val="20"/>
          <w:u w:val="single"/>
        </w:rPr>
        <w:t xml:space="preserve"> </w:t>
      </w:r>
      <w:r w:rsidR="003709CF" w:rsidRPr="00B045B3">
        <w:rPr>
          <w:rFonts w:ascii="Maiandra GD" w:hAnsi="Maiandra GD"/>
          <w:sz w:val="20"/>
          <w:szCs w:val="20"/>
          <w:u w:val="single"/>
        </w:rPr>
        <w:t xml:space="preserve">- </w:t>
      </w:r>
      <w:r w:rsidR="00B045B3" w:rsidRPr="00B045B3">
        <w:rPr>
          <w:rFonts w:ascii="Maiandra GD" w:hAnsi="Maiandra GD"/>
          <w:sz w:val="20"/>
          <w:szCs w:val="20"/>
        </w:rPr>
        <w:t xml:space="preserve">A &amp; E Elkins Construction Company visited the children a few weeks ago to discuss safety on and around construction sites due to the many changes in the local area. They set the children a competition to design a safety poster.  </w:t>
      </w:r>
      <w:r w:rsidR="003709CF" w:rsidRPr="00B045B3">
        <w:rPr>
          <w:rFonts w:ascii="Maiandra GD" w:hAnsi="Maiandra GD"/>
          <w:sz w:val="20"/>
          <w:szCs w:val="20"/>
        </w:rPr>
        <w:t>Well</w:t>
      </w:r>
      <w:r w:rsidRPr="00B045B3">
        <w:rPr>
          <w:rFonts w:ascii="Maiandra GD" w:hAnsi="Maiandra GD"/>
          <w:sz w:val="20"/>
          <w:szCs w:val="20"/>
        </w:rPr>
        <w:t xml:space="preserve"> done to the </w:t>
      </w:r>
      <w:proofErr w:type="spellStart"/>
      <w:r w:rsidR="003709CF" w:rsidRPr="00B045B3">
        <w:rPr>
          <w:rFonts w:ascii="Maiandra GD" w:hAnsi="Maiandra GD"/>
          <w:b/>
          <w:color w:val="FF0000"/>
          <w:sz w:val="20"/>
          <w:szCs w:val="20"/>
        </w:rPr>
        <w:t>Mosope</w:t>
      </w:r>
      <w:proofErr w:type="spellEnd"/>
      <w:r w:rsidR="003709CF" w:rsidRPr="00B045B3">
        <w:rPr>
          <w:rFonts w:ascii="Maiandra GD" w:hAnsi="Maiandra GD"/>
          <w:b/>
          <w:color w:val="FF0000"/>
          <w:sz w:val="20"/>
          <w:szCs w:val="20"/>
        </w:rPr>
        <w:t xml:space="preserve"> and Victor</w:t>
      </w:r>
      <w:r w:rsidR="00B045B3" w:rsidRPr="00B045B3">
        <w:rPr>
          <w:rFonts w:ascii="Maiandra GD" w:hAnsi="Maiandra GD"/>
          <w:b/>
          <w:color w:val="FF0000"/>
          <w:sz w:val="20"/>
          <w:szCs w:val="20"/>
        </w:rPr>
        <w:t xml:space="preserve"> from 2R, Paul and Martha from </w:t>
      </w:r>
      <w:r w:rsidR="003709CF" w:rsidRPr="00B045B3">
        <w:rPr>
          <w:rFonts w:ascii="Maiandra GD" w:hAnsi="Maiandra GD"/>
          <w:b/>
          <w:color w:val="FF0000"/>
          <w:sz w:val="20"/>
          <w:szCs w:val="20"/>
        </w:rPr>
        <w:t xml:space="preserve">5T and </w:t>
      </w:r>
      <w:proofErr w:type="spellStart"/>
      <w:r w:rsidR="003709CF" w:rsidRPr="00B045B3">
        <w:rPr>
          <w:rFonts w:ascii="Maiandra GD" w:hAnsi="Maiandra GD"/>
          <w:b/>
          <w:color w:val="FF0000"/>
          <w:sz w:val="20"/>
          <w:szCs w:val="20"/>
        </w:rPr>
        <w:t>Tayo</w:t>
      </w:r>
      <w:proofErr w:type="spellEnd"/>
      <w:r w:rsidR="003709CF" w:rsidRPr="00B045B3">
        <w:rPr>
          <w:rFonts w:ascii="Maiandra GD" w:hAnsi="Maiandra GD"/>
          <w:color w:val="FF0000"/>
          <w:sz w:val="20"/>
          <w:szCs w:val="20"/>
        </w:rPr>
        <w:t xml:space="preserve"> </w:t>
      </w:r>
      <w:r w:rsidR="003709CF" w:rsidRPr="00B045B3">
        <w:rPr>
          <w:rFonts w:ascii="Maiandra GD" w:hAnsi="Maiandra GD"/>
          <w:b/>
          <w:color w:val="FF0000"/>
          <w:sz w:val="20"/>
          <w:szCs w:val="20"/>
        </w:rPr>
        <w:t>from 5H</w:t>
      </w:r>
      <w:r w:rsidR="003709CF" w:rsidRPr="00B045B3">
        <w:rPr>
          <w:rFonts w:ascii="Maiandra GD" w:hAnsi="Maiandra GD"/>
          <w:sz w:val="20"/>
          <w:szCs w:val="20"/>
        </w:rPr>
        <w:t xml:space="preserve"> for their fantastic construction safety posters. </w:t>
      </w:r>
    </w:p>
    <w:p w:rsidR="00F47DEB" w:rsidRPr="00B045B3" w:rsidRDefault="00F47DEB" w:rsidP="00F47DEB">
      <w:pPr>
        <w:pStyle w:val="ListParagraph"/>
        <w:spacing w:after="0" w:line="240" w:lineRule="auto"/>
        <w:ind w:left="-993"/>
        <w:jc w:val="both"/>
        <w:rPr>
          <w:rFonts w:ascii="Maiandra GD" w:hAnsi="Maiandra GD"/>
          <w:sz w:val="20"/>
          <w:szCs w:val="20"/>
        </w:rPr>
      </w:pPr>
    </w:p>
    <w:p w:rsidR="00F47DEB" w:rsidRPr="00B045B3" w:rsidRDefault="00F47DEB" w:rsidP="00F47DEB">
      <w:pPr>
        <w:pStyle w:val="ListParagraph"/>
        <w:spacing w:after="0" w:line="240" w:lineRule="auto"/>
        <w:ind w:left="-993"/>
        <w:jc w:val="both"/>
        <w:rPr>
          <w:rFonts w:ascii="Maiandra GD" w:hAnsi="Maiandra GD"/>
          <w:sz w:val="20"/>
          <w:szCs w:val="20"/>
        </w:rPr>
      </w:pPr>
    </w:p>
    <w:tbl>
      <w:tblPr>
        <w:tblpPr w:leftFromText="180" w:rightFromText="180" w:vertAnchor="text" w:horzAnchor="margin" w:tblpXSpec="center"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674"/>
        <w:gridCol w:w="1534"/>
        <w:gridCol w:w="1813"/>
      </w:tblGrid>
      <w:tr w:rsidR="00F47DEB" w:rsidRPr="00B045B3" w:rsidTr="00F47DEB">
        <w:trPr>
          <w:trHeight w:val="486"/>
        </w:trPr>
        <w:tc>
          <w:tcPr>
            <w:tcW w:w="1713" w:type="dxa"/>
          </w:tcPr>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Reception</w:t>
            </w:r>
          </w:p>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96.52%</w:t>
            </w:r>
          </w:p>
        </w:tc>
        <w:tc>
          <w:tcPr>
            <w:tcW w:w="1674" w:type="dxa"/>
          </w:tcPr>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Year 1</w:t>
            </w:r>
          </w:p>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 xml:space="preserve">96.69% </w:t>
            </w:r>
          </w:p>
        </w:tc>
        <w:tc>
          <w:tcPr>
            <w:tcW w:w="1534" w:type="dxa"/>
          </w:tcPr>
          <w:p w:rsidR="00F47DEB" w:rsidRPr="00B045B3" w:rsidRDefault="00F47DEB" w:rsidP="00F47DEB">
            <w:pPr>
              <w:spacing w:after="0"/>
              <w:jc w:val="center"/>
              <w:rPr>
                <w:rFonts w:ascii="Maiandra GD" w:hAnsi="Maiandra GD"/>
                <w:b/>
                <w:sz w:val="20"/>
                <w:szCs w:val="20"/>
              </w:rPr>
            </w:pPr>
            <w:r w:rsidRPr="00B045B3">
              <w:rPr>
                <w:rFonts w:ascii="Maiandra GD" w:hAnsi="Maiandra GD"/>
                <w:b/>
                <w:sz w:val="20"/>
                <w:szCs w:val="20"/>
              </w:rPr>
              <w:t>Year 2</w:t>
            </w:r>
          </w:p>
          <w:p w:rsidR="00F47DEB" w:rsidRPr="00B045B3" w:rsidRDefault="00F47DEB" w:rsidP="00F47DEB">
            <w:pPr>
              <w:spacing w:after="0" w:line="360" w:lineRule="auto"/>
              <w:jc w:val="center"/>
              <w:rPr>
                <w:rFonts w:ascii="Maiandra GD" w:hAnsi="Maiandra GD"/>
                <w:b/>
                <w:sz w:val="20"/>
                <w:szCs w:val="20"/>
              </w:rPr>
            </w:pPr>
            <w:r w:rsidRPr="00B045B3">
              <w:rPr>
                <w:rFonts w:ascii="Maiandra GD" w:hAnsi="Maiandra GD"/>
                <w:b/>
                <w:sz w:val="20"/>
                <w:szCs w:val="20"/>
              </w:rPr>
              <w:t>96.25%</w:t>
            </w:r>
          </w:p>
        </w:tc>
        <w:tc>
          <w:tcPr>
            <w:tcW w:w="1813" w:type="dxa"/>
          </w:tcPr>
          <w:p w:rsidR="00F47DEB" w:rsidRPr="00B045B3" w:rsidRDefault="00F47DEB" w:rsidP="00F47DEB">
            <w:pPr>
              <w:spacing w:after="0"/>
              <w:jc w:val="center"/>
              <w:rPr>
                <w:rFonts w:ascii="Maiandra GD" w:hAnsi="Maiandra GD"/>
                <w:b/>
                <w:sz w:val="20"/>
                <w:szCs w:val="20"/>
              </w:rPr>
            </w:pPr>
            <w:r w:rsidRPr="00B045B3">
              <w:rPr>
                <w:rFonts w:ascii="Maiandra GD" w:hAnsi="Maiandra GD"/>
                <w:b/>
                <w:sz w:val="20"/>
                <w:szCs w:val="20"/>
              </w:rPr>
              <w:t>Year 3</w:t>
            </w:r>
          </w:p>
          <w:p w:rsidR="00F47DEB" w:rsidRPr="00B045B3" w:rsidRDefault="00F47DEB" w:rsidP="00F47DEB">
            <w:pPr>
              <w:spacing w:after="0"/>
              <w:jc w:val="center"/>
              <w:rPr>
                <w:rFonts w:ascii="Maiandra GD" w:hAnsi="Maiandra GD"/>
                <w:b/>
                <w:sz w:val="20"/>
                <w:szCs w:val="20"/>
              </w:rPr>
            </w:pPr>
            <w:r w:rsidRPr="00B045B3">
              <w:rPr>
                <w:rFonts w:ascii="Maiandra GD" w:hAnsi="Maiandra GD"/>
                <w:b/>
                <w:sz w:val="20"/>
                <w:szCs w:val="20"/>
              </w:rPr>
              <w:t>98.31%</w:t>
            </w:r>
          </w:p>
        </w:tc>
      </w:tr>
      <w:tr w:rsidR="00F47DEB" w:rsidRPr="00B045B3" w:rsidTr="00F47DEB">
        <w:trPr>
          <w:trHeight w:val="462"/>
        </w:trPr>
        <w:tc>
          <w:tcPr>
            <w:tcW w:w="1713" w:type="dxa"/>
          </w:tcPr>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 xml:space="preserve">Year 4 </w:t>
            </w:r>
          </w:p>
          <w:p w:rsidR="00F47DEB" w:rsidRPr="00B045B3" w:rsidRDefault="00F47DEB" w:rsidP="00F47DEB">
            <w:pPr>
              <w:spacing w:after="0" w:line="240" w:lineRule="auto"/>
              <w:jc w:val="center"/>
              <w:rPr>
                <w:rFonts w:ascii="Maiandra GD" w:hAnsi="Maiandra GD"/>
                <w:b/>
                <w:color w:val="FF0000"/>
                <w:sz w:val="20"/>
                <w:szCs w:val="20"/>
              </w:rPr>
            </w:pPr>
            <w:r w:rsidRPr="00B045B3">
              <w:rPr>
                <w:rFonts w:ascii="Maiandra GD" w:hAnsi="Maiandra GD"/>
                <w:b/>
                <w:color w:val="FF0000"/>
                <w:sz w:val="20"/>
                <w:szCs w:val="20"/>
              </w:rPr>
              <w:t xml:space="preserve">98.43% </w:t>
            </w:r>
          </w:p>
        </w:tc>
        <w:tc>
          <w:tcPr>
            <w:tcW w:w="1674" w:type="dxa"/>
          </w:tcPr>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Year 5</w:t>
            </w:r>
          </w:p>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 xml:space="preserve">97.67% </w:t>
            </w:r>
          </w:p>
        </w:tc>
        <w:tc>
          <w:tcPr>
            <w:tcW w:w="1534" w:type="dxa"/>
          </w:tcPr>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Year 6</w:t>
            </w:r>
          </w:p>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sz w:val="20"/>
                <w:szCs w:val="20"/>
              </w:rPr>
              <w:t>97.38%</w:t>
            </w:r>
          </w:p>
        </w:tc>
        <w:tc>
          <w:tcPr>
            <w:tcW w:w="1813" w:type="dxa"/>
          </w:tcPr>
          <w:p w:rsidR="00F47DEB" w:rsidRPr="00B045B3" w:rsidRDefault="00F47DEB" w:rsidP="00F47DEB">
            <w:pPr>
              <w:spacing w:after="0" w:line="240" w:lineRule="auto"/>
              <w:jc w:val="center"/>
              <w:rPr>
                <w:rFonts w:ascii="Maiandra GD" w:hAnsi="Maiandra GD"/>
                <w:b/>
                <w:color w:val="548DD4"/>
                <w:sz w:val="20"/>
                <w:szCs w:val="20"/>
              </w:rPr>
            </w:pPr>
            <w:r w:rsidRPr="00B045B3">
              <w:rPr>
                <w:rFonts w:ascii="Maiandra GD" w:hAnsi="Maiandra GD"/>
                <w:b/>
                <w:color w:val="548DD4"/>
                <w:sz w:val="20"/>
                <w:szCs w:val="20"/>
              </w:rPr>
              <w:t>Whole School</w:t>
            </w:r>
          </w:p>
          <w:p w:rsidR="00F47DEB" w:rsidRPr="00B045B3" w:rsidRDefault="00F47DEB" w:rsidP="00F47DEB">
            <w:pPr>
              <w:spacing w:after="0" w:line="240" w:lineRule="auto"/>
              <w:jc w:val="center"/>
              <w:rPr>
                <w:rFonts w:ascii="Maiandra GD" w:hAnsi="Maiandra GD"/>
                <w:b/>
                <w:sz w:val="20"/>
                <w:szCs w:val="20"/>
              </w:rPr>
            </w:pPr>
            <w:r w:rsidRPr="00B045B3">
              <w:rPr>
                <w:rFonts w:ascii="Maiandra GD" w:hAnsi="Maiandra GD"/>
                <w:b/>
                <w:color w:val="548DD4"/>
                <w:sz w:val="20"/>
                <w:szCs w:val="20"/>
              </w:rPr>
              <w:t xml:space="preserve"> 97.36%</w:t>
            </w:r>
          </w:p>
        </w:tc>
      </w:tr>
    </w:tbl>
    <w:p w:rsidR="0014613D" w:rsidRPr="00B045B3" w:rsidRDefault="0014613D" w:rsidP="00F47DEB">
      <w:pPr>
        <w:spacing w:line="240" w:lineRule="auto"/>
        <w:ind w:left="-993"/>
        <w:jc w:val="both"/>
        <w:rPr>
          <w:rFonts w:ascii="Maiandra GD" w:hAnsi="Maiandra GD"/>
          <w:sz w:val="20"/>
          <w:szCs w:val="20"/>
        </w:rPr>
      </w:pPr>
      <w:r w:rsidRPr="00B045B3">
        <w:rPr>
          <w:rFonts w:ascii="Maiandra GD" w:hAnsi="Maiandra GD"/>
          <w:b/>
          <w:sz w:val="20"/>
          <w:szCs w:val="20"/>
          <w:u w:val="single"/>
        </w:rPr>
        <w:t>Attendance -</w:t>
      </w:r>
      <w:r w:rsidR="00880BD4" w:rsidRPr="00B045B3">
        <w:rPr>
          <w:rFonts w:ascii="Maiandra GD" w:hAnsi="Maiandra GD"/>
          <w:sz w:val="20"/>
          <w:szCs w:val="20"/>
        </w:rPr>
        <w:t xml:space="preserve"> We have reached o</w:t>
      </w:r>
      <w:r w:rsidRPr="00B045B3">
        <w:rPr>
          <w:rFonts w:ascii="Maiandra GD" w:hAnsi="Maiandra GD"/>
          <w:sz w:val="20"/>
          <w:szCs w:val="20"/>
        </w:rPr>
        <w:t xml:space="preserve">ur school attendance target </w:t>
      </w:r>
      <w:r w:rsidR="00880BD4" w:rsidRPr="00B045B3">
        <w:rPr>
          <w:rFonts w:ascii="Maiandra GD" w:hAnsi="Maiandra GD"/>
          <w:sz w:val="20"/>
          <w:szCs w:val="20"/>
        </w:rPr>
        <w:t xml:space="preserve">of </w:t>
      </w:r>
      <w:r w:rsidRPr="00B045B3">
        <w:rPr>
          <w:rFonts w:ascii="Maiandra GD" w:hAnsi="Maiandra GD"/>
          <w:sz w:val="20"/>
          <w:szCs w:val="20"/>
        </w:rPr>
        <w:t>97% and above,</w:t>
      </w:r>
      <w:r w:rsidR="00880BD4" w:rsidRPr="00B045B3">
        <w:rPr>
          <w:rFonts w:ascii="Maiandra GD" w:hAnsi="Maiandra GD"/>
          <w:sz w:val="20"/>
          <w:szCs w:val="20"/>
        </w:rPr>
        <w:t xml:space="preserve"> Thank you to parents for all their support with this. H</w:t>
      </w:r>
      <w:r w:rsidRPr="00B045B3">
        <w:rPr>
          <w:rFonts w:ascii="Maiandra GD" w:hAnsi="Maiandra GD"/>
          <w:sz w:val="20"/>
          <w:szCs w:val="20"/>
        </w:rPr>
        <w:t xml:space="preserve">ave a look at the year </w:t>
      </w:r>
      <w:r w:rsidR="00880BD4" w:rsidRPr="00B045B3">
        <w:rPr>
          <w:rFonts w:ascii="Maiandra GD" w:hAnsi="Maiandra GD"/>
          <w:sz w:val="20"/>
          <w:szCs w:val="20"/>
        </w:rPr>
        <w:t>group’s</w:t>
      </w:r>
      <w:r w:rsidRPr="00B045B3">
        <w:rPr>
          <w:rFonts w:ascii="Maiandra GD" w:hAnsi="Maiandra GD"/>
          <w:sz w:val="20"/>
          <w:szCs w:val="20"/>
        </w:rPr>
        <w:t xml:space="preserve"> attendance this half term. We work hard to keep our levels high and hope this continues. </w:t>
      </w:r>
    </w:p>
    <w:p w:rsidR="00922688" w:rsidRPr="00B045B3" w:rsidRDefault="00922688" w:rsidP="00E26114">
      <w:pPr>
        <w:spacing w:after="0" w:line="240" w:lineRule="auto"/>
        <w:ind w:left="-709" w:right="119"/>
        <w:jc w:val="both"/>
        <w:rPr>
          <w:rFonts w:ascii="Maiandra GD" w:hAnsi="Maiandra GD"/>
          <w:b/>
          <w:color w:val="000000"/>
          <w:sz w:val="20"/>
          <w:szCs w:val="20"/>
          <w:u w:val="single"/>
        </w:rPr>
      </w:pPr>
    </w:p>
    <w:p w:rsidR="00F47DEB" w:rsidRPr="00B045B3" w:rsidRDefault="00F47DEB" w:rsidP="00E26114">
      <w:pPr>
        <w:spacing w:after="0" w:line="240" w:lineRule="auto"/>
        <w:ind w:left="-709" w:right="119"/>
        <w:jc w:val="both"/>
        <w:rPr>
          <w:rFonts w:ascii="Maiandra GD" w:hAnsi="Maiandra GD"/>
          <w:b/>
          <w:color w:val="000000"/>
          <w:sz w:val="20"/>
          <w:szCs w:val="20"/>
          <w:u w:val="single"/>
        </w:rPr>
      </w:pPr>
    </w:p>
    <w:p w:rsidR="00F47DEB" w:rsidRPr="00B045B3" w:rsidRDefault="00F47DEB" w:rsidP="00E26114">
      <w:pPr>
        <w:spacing w:after="0" w:line="240" w:lineRule="auto"/>
        <w:ind w:left="-709" w:right="119"/>
        <w:jc w:val="both"/>
        <w:rPr>
          <w:rFonts w:ascii="Maiandra GD" w:hAnsi="Maiandra GD"/>
          <w:b/>
          <w:color w:val="000000"/>
          <w:sz w:val="20"/>
          <w:szCs w:val="20"/>
          <w:u w:val="single"/>
        </w:rPr>
      </w:pPr>
    </w:p>
    <w:p w:rsidR="00922688" w:rsidRPr="00B045B3" w:rsidRDefault="00922688" w:rsidP="00E26114">
      <w:pPr>
        <w:spacing w:after="0" w:line="240" w:lineRule="auto"/>
        <w:ind w:left="-709" w:right="119"/>
        <w:jc w:val="both"/>
        <w:rPr>
          <w:rFonts w:ascii="Maiandra GD" w:hAnsi="Maiandra GD"/>
          <w:b/>
          <w:color w:val="000000"/>
          <w:sz w:val="20"/>
          <w:szCs w:val="20"/>
          <w:u w:val="single"/>
        </w:rPr>
      </w:pPr>
    </w:p>
    <w:p w:rsidR="00922688" w:rsidRPr="00B045B3" w:rsidRDefault="00922688" w:rsidP="00E26114">
      <w:pPr>
        <w:spacing w:after="0" w:line="240" w:lineRule="auto"/>
        <w:ind w:left="-709" w:right="119"/>
        <w:jc w:val="both"/>
        <w:rPr>
          <w:rFonts w:ascii="Maiandra GD" w:hAnsi="Maiandra GD"/>
          <w:b/>
          <w:color w:val="000000"/>
          <w:sz w:val="20"/>
          <w:szCs w:val="20"/>
          <w:u w:val="single"/>
        </w:rPr>
      </w:pPr>
    </w:p>
    <w:p w:rsidR="00922688" w:rsidRPr="00B045B3" w:rsidRDefault="000D72E6" w:rsidP="00E26114">
      <w:pPr>
        <w:spacing w:after="0" w:line="240" w:lineRule="auto"/>
        <w:ind w:left="-709" w:right="119"/>
        <w:jc w:val="both"/>
        <w:rPr>
          <w:rFonts w:ascii="Maiandra GD" w:hAnsi="Maiandra GD"/>
          <w:b/>
          <w:color w:val="000000"/>
          <w:sz w:val="20"/>
          <w:szCs w:val="20"/>
          <w:u w:val="single"/>
        </w:rPr>
      </w:pPr>
      <w:r w:rsidRPr="00B045B3">
        <w:rPr>
          <w:rFonts w:ascii="Maiandra GD" w:hAnsi="Maiandra GD"/>
          <w:b/>
          <w:noProof/>
          <w:color w:val="000000"/>
          <w:sz w:val="20"/>
          <w:szCs w:val="20"/>
          <w:u w:val="single"/>
          <w:lang w:eastAsia="en-GB"/>
        </w:rPr>
        <w:drawing>
          <wp:anchor distT="0" distB="0" distL="114300" distR="114300" simplePos="0" relativeHeight="251669504" behindDoc="1" locked="0" layoutInCell="1" allowOverlap="1">
            <wp:simplePos x="0" y="0"/>
            <wp:positionH relativeFrom="column">
              <wp:posOffset>-657225</wp:posOffset>
            </wp:positionH>
            <wp:positionV relativeFrom="paragraph">
              <wp:posOffset>65405</wp:posOffset>
            </wp:positionV>
            <wp:extent cx="1276350" cy="428625"/>
            <wp:effectExtent l="19050" t="0" r="0" b="0"/>
            <wp:wrapTight wrapText="bothSides">
              <wp:wrapPolygon edited="0">
                <wp:start x="-322" y="0"/>
                <wp:lineTo x="-322" y="21120"/>
                <wp:lineTo x="21600" y="21120"/>
                <wp:lineTo x="21600" y="0"/>
                <wp:lineTo x="-322" y="0"/>
              </wp:wrapPolygon>
            </wp:wrapTight>
            <wp:docPr id="2" name="Picture 1" descr="atten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png"/>
                    <pic:cNvPicPr/>
                  </pic:nvPicPr>
                  <pic:blipFill>
                    <a:blip r:embed="rId9"/>
                    <a:stretch>
                      <a:fillRect/>
                    </a:stretch>
                  </pic:blipFill>
                  <pic:spPr>
                    <a:xfrm>
                      <a:off x="0" y="0"/>
                      <a:ext cx="1276350" cy="428625"/>
                    </a:xfrm>
                    <a:prstGeom prst="rect">
                      <a:avLst/>
                    </a:prstGeom>
                  </pic:spPr>
                </pic:pic>
              </a:graphicData>
            </a:graphic>
          </wp:anchor>
        </w:drawing>
      </w:r>
    </w:p>
    <w:p w:rsidR="000D72E6" w:rsidRPr="00B045B3" w:rsidRDefault="000D72E6" w:rsidP="000D72E6">
      <w:pPr>
        <w:spacing w:after="0" w:line="240" w:lineRule="auto"/>
        <w:ind w:right="119"/>
        <w:rPr>
          <w:rFonts w:ascii="Maiandra GD" w:hAnsi="Maiandra GD"/>
          <w:b/>
          <w:color w:val="7030A0"/>
          <w:sz w:val="20"/>
          <w:szCs w:val="20"/>
          <w:u w:val="single"/>
        </w:rPr>
      </w:pPr>
      <w:r w:rsidRPr="00B045B3">
        <w:rPr>
          <w:rFonts w:ascii="Maiandra GD" w:hAnsi="Maiandra GD"/>
          <w:b/>
          <w:color w:val="7030A0"/>
          <w:sz w:val="20"/>
          <w:szCs w:val="20"/>
        </w:rPr>
        <w:t xml:space="preserve">               </w:t>
      </w:r>
      <w:r w:rsidRPr="00B045B3">
        <w:rPr>
          <w:rFonts w:ascii="Maiandra GD" w:hAnsi="Maiandra GD"/>
          <w:b/>
          <w:color w:val="7030A0"/>
          <w:sz w:val="20"/>
          <w:szCs w:val="20"/>
          <w:u w:val="single"/>
        </w:rPr>
        <w:t>Well done to Year 4 for perfect attendance</w:t>
      </w:r>
    </w:p>
    <w:p w:rsidR="000D72E6" w:rsidRPr="00B045B3" w:rsidRDefault="000D72E6" w:rsidP="007515E8">
      <w:pPr>
        <w:spacing w:after="0" w:line="240" w:lineRule="auto"/>
        <w:ind w:left="-993" w:right="119"/>
        <w:jc w:val="both"/>
        <w:rPr>
          <w:rFonts w:ascii="Maiandra GD" w:hAnsi="Maiandra GD"/>
          <w:b/>
          <w:color w:val="5F497A" w:themeColor="accent4" w:themeShade="BF"/>
          <w:sz w:val="20"/>
          <w:szCs w:val="20"/>
          <w:u w:val="single"/>
        </w:rPr>
      </w:pPr>
    </w:p>
    <w:p w:rsidR="000D72E6" w:rsidRPr="00B045B3" w:rsidRDefault="000D72E6" w:rsidP="007515E8">
      <w:pPr>
        <w:spacing w:after="0" w:line="240" w:lineRule="auto"/>
        <w:ind w:left="-993" w:right="119"/>
        <w:jc w:val="both"/>
        <w:rPr>
          <w:rFonts w:ascii="Maiandra GD" w:hAnsi="Maiandra GD"/>
          <w:b/>
          <w:color w:val="000000"/>
          <w:sz w:val="20"/>
          <w:szCs w:val="20"/>
          <w:u w:val="single"/>
        </w:rPr>
      </w:pPr>
    </w:p>
    <w:p w:rsidR="00922688" w:rsidRPr="00B045B3" w:rsidRDefault="000D72E6" w:rsidP="000D72E6">
      <w:pPr>
        <w:spacing w:after="0" w:line="240" w:lineRule="auto"/>
        <w:ind w:left="-993" w:right="119"/>
        <w:jc w:val="both"/>
        <w:rPr>
          <w:rFonts w:ascii="Maiandra GD" w:hAnsi="Maiandra GD"/>
          <w:color w:val="000000"/>
          <w:sz w:val="20"/>
          <w:szCs w:val="20"/>
        </w:rPr>
      </w:pPr>
      <w:r w:rsidRPr="00B045B3">
        <w:rPr>
          <w:rFonts w:ascii="Maiandra GD" w:hAnsi="Maiandra GD"/>
          <w:b/>
          <w:noProof/>
          <w:color w:val="000000"/>
          <w:sz w:val="20"/>
          <w:szCs w:val="20"/>
          <w:u w:val="single"/>
          <w:lang w:eastAsia="en-GB"/>
        </w:rPr>
        <w:drawing>
          <wp:anchor distT="0" distB="0" distL="114300" distR="114300" simplePos="0" relativeHeight="251670528" behindDoc="1" locked="0" layoutInCell="1" allowOverlap="1">
            <wp:simplePos x="0" y="0"/>
            <wp:positionH relativeFrom="column">
              <wp:posOffset>5391150</wp:posOffset>
            </wp:positionH>
            <wp:positionV relativeFrom="paragraph">
              <wp:posOffset>316230</wp:posOffset>
            </wp:positionV>
            <wp:extent cx="910590" cy="790575"/>
            <wp:effectExtent l="19050" t="0" r="3810" b="0"/>
            <wp:wrapTight wrapText="bothSides">
              <wp:wrapPolygon edited="0">
                <wp:start x="-452" y="0"/>
                <wp:lineTo x="-452" y="21340"/>
                <wp:lineTo x="21690" y="21340"/>
                <wp:lineTo x="21690" y="0"/>
                <wp:lineTo x="-452" y="0"/>
              </wp:wrapPolygon>
            </wp:wrapTight>
            <wp:docPr id="3" name="Picture 2" descr="easter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unday.jpg"/>
                    <pic:cNvPicPr/>
                  </pic:nvPicPr>
                  <pic:blipFill>
                    <a:blip r:embed="rId10"/>
                    <a:stretch>
                      <a:fillRect/>
                    </a:stretch>
                  </pic:blipFill>
                  <pic:spPr>
                    <a:xfrm>
                      <a:off x="0" y="0"/>
                      <a:ext cx="910590" cy="790575"/>
                    </a:xfrm>
                    <a:prstGeom prst="rect">
                      <a:avLst/>
                    </a:prstGeom>
                  </pic:spPr>
                </pic:pic>
              </a:graphicData>
            </a:graphic>
          </wp:anchor>
        </w:drawing>
      </w:r>
      <w:r w:rsidR="007515E8" w:rsidRPr="00B045B3">
        <w:rPr>
          <w:rFonts w:ascii="Maiandra GD" w:hAnsi="Maiandra GD"/>
          <w:b/>
          <w:color w:val="000000"/>
          <w:sz w:val="20"/>
          <w:szCs w:val="20"/>
          <w:u w:val="single"/>
        </w:rPr>
        <w:t xml:space="preserve">Punctuality - </w:t>
      </w:r>
      <w:r w:rsidR="007515E8" w:rsidRPr="00B045B3">
        <w:rPr>
          <w:rFonts w:ascii="Maiandra GD" w:hAnsi="Maiandra GD"/>
          <w:color w:val="000000"/>
          <w:sz w:val="20"/>
          <w:szCs w:val="20"/>
        </w:rPr>
        <w:t>61 children were recorded late this month</w:t>
      </w:r>
      <w:r w:rsidRPr="00B045B3">
        <w:rPr>
          <w:rFonts w:ascii="Maiandra GD" w:hAnsi="Maiandra GD"/>
          <w:color w:val="000000"/>
          <w:sz w:val="20"/>
          <w:szCs w:val="20"/>
        </w:rPr>
        <w:t>.  Children m</w:t>
      </w:r>
      <w:r w:rsidR="007515E8" w:rsidRPr="00B045B3">
        <w:rPr>
          <w:rFonts w:ascii="Maiandra GD" w:hAnsi="Maiandra GD"/>
          <w:color w:val="000000"/>
          <w:sz w:val="20"/>
          <w:szCs w:val="20"/>
        </w:rPr>
        <w:t>u</w:t>
      </w:r>
      <w:r w:rsidRPr="00B045B3">
        <w:rPr>
          <w:rFonts w:ascii="Maiandra GD" w:hAnsi="Maiandra GD"/>
          <w:color w:val="000000"/>
          <w:sz w:val="20"/>
          <w:szCs w:val="20"/>
        </w:rPr>
        <w:t>s</w:t>
      </w:r>
      <w:r w:rsidR="007515E8" w:rsidRPr="00B045B3">
        <w:rPr>
          <w:rFonts w:ascii="Maiandra GD" w:hAnsi="Maiandra GD"/>
          <w:color w:val="000000"/>
          <w:sz w:val="20"/>
          <w:szCs w:val="20"/>
        </w:rPr>
        <w:t>t be in the playground at 8.40am.  9.00am is considered a late. Persistent lateness is monitored closely, if your child is late twice in one week a letter to p</w:t>
      </w:r>
      <w:r w:rsidRPr="00B045B3">
        <w:rPr>
          <w:rFonts w:ascii="Maiandra GD" w:hAnsi="Maiandra GD"/>
          <w:color w:val="000000"/>
          <w:sz w:val="20"/>
          <w:szCs w:val="20"/>
        </w:rPr>
        <w:t xml:space="preserve">arents is sent out and a </w:t>
      </w:r>
      <w:r w:rsidR="007515E8" w:rsidRPr="00B045B3">
        <w:rPr>
          <w:rFonts w:ascii="Maiandra GD" w:hAnsi="Maiandra GD"/>
          <w:color w:val="000000"/>
          <w:sz w:val="20"/>
          <w:szCs w:val="20"/>
        </w:rPr>
        <w:t>meeting</w:t>
      </w:r>
      <w:r w:rsidRPr="00B045B3">
        <w:rPr>
          <w:rFonts w:ascii="Maiandra GD" w:hAnsi="Maiandra GD"/>
          <w:color w:val="000000"/>
          <w:sz w:val="20"/>
          <w:szCs w:val="20"/>
        </w:rPr>
        <w:t xml:space="preserve"> </w:t>
      </w:r>
      <w:r w:rsidR="00C45340" w:rsidRPr="00B045B3">
        <w:rPr>
          <w:rFonts w:ascii="Maiandra GD" w:hAnsi="Maiandra GD"/>
          <w:color w:val="000000"/>
          <w:sz w:val="20"/>
          <w:szCs w:val="20"/>
        </w:rPr>
        <w:t>held with</w:t>
      </w:r>
      <w:r w:rsidRPr="00B045B3">
        <w:rPr>
          <w:rFonts w:ascii="Maiandra GD" w:hAnsi="Maiandra GD"/>
          <w:color w:val="000000"/>
          <w:sz w:val="20"/>
          <w:szCs w:val="20"/>
        </w:rPr>
        <w:t xml:space="preserve"> the Deputy Head.</w:t>
      </w:r>
    </w:p>
    <w:p w:rsidR="00922688" w:rsidRPr="00B045B3" w:rsidRDefault="00922688" w:rsidP="00E26114">
      <w:pPr>
        <w:spacing w:after="0" w:line="240" w:lineRule="auto"/>
        <w:ind w:left="-709" w:right="119"/>
        <w:jc w:val="both"/>
        <w:rPr>
          <w:rFonts w:ascii="Maiandra GD" w:hAnsi="Maiandra GD"/>
          <w:b/>
          <w:color w:val="000000"/>
          <w:sz w:val="20"/>
          <w:szCs w:val="20"/>
          <w:u w:val="single"/>
        </w:rPr>
      </w:pPr>
    </w:p>
    <w:p w:rsidR="000D72E6" w:rsidRPr="00B045B3" w:rsidRDefault="000D72E6" w:rsidP="00C45340">
      <w:pPr>
        <w:spacing w:after="0" w:line="240" w:lineRule="auto"/>
        <w:ind w:left="-993"/>
        <w:jc w:val="both"/>
        <w:rPr>
          <w:rFonts w:ascii="Maiandra GD" w:eastAsia="Times New Roman" w:hAnsi="Maiandra GD"/>
          <w:sz w:val="20"/>
          <w:szCs w:val="20"/>
        </w:rPr>
      </w:pPr>
      <w:r w:rsidRPr="00B045B3">
        <w:rPr>
          <w:rFonts w:ascii="Maiandra GD" w:eastAsia="Times New Roman" w:hAnsi="Maiandra GD"/>
          <w:b/>
          <w:sz w:val="20"/>
          <w:szCs w:val="20"/>
          <w:u w:val="single"/>
        </w:rPr>
        <w:t xml:space="preserve"> Easter Liturgy - </w:t>
      </w:r>
      <w:r w:rsidRPr="00B045B3">
        <w:rPr>
          <w:rFonts w:ascii="Maiandra GD" w:eastAsia="Times New Roman" w:hAnsi="Maiandra GD"/>
          <w:b/>
          <w:sz w:val="20"/>
          <w:szCs w:val="20"/>
        </w:rPr>
        <w:t xml:space="preserve"> </w:t>
      </w:r>
      <w:r w:rsidRPr="00B045B3">
        <w:rPr>
          <w:rFonts w:ascii="Maiandra GD" w:eastAsia="Times New Roman" w:hAnsi="Maiandra GD"/>
          <w:sz w:val="20"/>
          <w:szCs w:val="20"/>
        </w:rPr>
        <w:t>An Easter Liturgy for children celebrating God’s Gift of Love was held for all year groups to celebrate Holy week</w:t>
      </w:r>
      <w:r w:rsidR="00C45340" w:rsidRPr="00B045B3">
        <w:rPr>
          <w:rFonts w:ascii="Maiandra GD" w:eastAsia="Times New Roman" w:hAnsi="Maiandra GD"/>
          <w:sz w:val="20"/>
          <w:szCs w:val="20"/>
        </w:rPr>
        <w:t xml:space="preserve"> today</w:t>
      </w:r>
      <w:r w:rsidRPr="00B045B3">
        <w:rPr>
          <w:rFonts w:ascii="Maiandra GD" w:eastAsia="Times New Roman" w:hAnsi="Maiandra GD"/>
          <w:sz w:val="20"/>
          <w:szCs w:val="20"/>
        </w:rPr>
        <w:t xml:space="preserve">.  Well done to Year 6 for leading the celebration.  Enjoy your Easter celebrations during the holidays </w:t>
      </w:r>
      <w:r w:rsidR="00C45340" w:rsidRPr="00B045B3">
        <w:rPr>
          <w:rFonts w:ascii="Maiandra GD" w:eastAsia="Times New Roman" w:hAnsi="Maiandra GD"/>
          <w:sz w:val="20"/>
          <w:szCs w:val="20"/>
        </w:rPr>
        <w:t xml:space="preserve">both at home and </w:t>
      </w:r>
      <w:r w:rsidRPr="00B045B3">
        <w:rPr>
          <w:rFonts w:ascii="Maiandra GD" w:eastAsia="Times New Roman" w:hAnsi="Maiandra GD"/>
          <w:sz w:val="20"/>
          <w:szCs w:val="20"/>
        </w:rPr>
        <w:t xml:space="preserve">by attending church services </w:t>
      </w:r>
      <w:r w:rsidR="00C45340" w:rsidRPr="00B045B3">
        <w:rPr>
          <w:rFonts w:ascii="Maiandra GD" w:eastAsia="Times New Roman" w:hAnsi="Maiandra GD"/>
          <w:sz w:val="20"/>
          <w:szCs w:val="20"/>
        </w:rPr>
        <w:t>in the parish.</w:t>
      </w:r>
    </w:p>
    <w:p w:rsidR="000D72E6" w:rsidRPr="00B045B3" w:rsidRDefault="000D72E6" w:rsidP="000D72E6">
      <w:pPr>
        <w:spacing w:after="0" w:line="240" w:lineRule="auto"/>
        <w:ind w:left="-993"/>
        <w:rPr>
          <w:rFonts w:ascii="Maiandra GD" w:eastAsia="Times New Roman" w:hAnsi="Maiandra GD"/>
          <w:sz w:val="20"/>
          <w:szCs w:val="20"/>
        </w:rPr>
      </w:pPr>
    </w:p>
    <w:p w:rsidR="00CF1E64" w:rsidRPr="00B045B3" w:rsidRDefault="003123A5" w:rsidP="00C55D62">
      <w:pPr>
        <w:spacing w:after="0"/>
        <w:ind w:left="-993"/>
        <w:jc w:val="center"/>
        <w:rPr>
          <w:rFonts w:ascii="Maiandra GD" w:eastAsia="Times New Roman" w:hAnsi="Maiandra GD"/>
          <w:sz w:val="20"/>
          <w:szCs w:val="20"/>
        </w:rPr>
      </w:pPr>
      <w:r w:rsidRPr="00B045B3">
        <w:rPr>
          <w:rFonts w:ascii="Maiandra GD" w:eastAsia="Times New Roman" w:hAnsi="Maiandra GD"/>
          <w:sz w:val="20"/>
          <w:szCs w:val="20"/>
        </w:rPr>
        <w:t xml:space="preserve">Wishing you </w:t>
      </w:r>
      <w:r w:rsidR="00324815" w:rsidRPr="00B045B3">
        <w:rPr>
          <w:rFonts w:ascii="Maiandra GD" w:eastAsia="Times New Roman" w:hAnsi="Maiandra GD"/>
          <w:sz w:val="20"/>
          <w:szCs w:val="20"/>
        </w:rPr>
        <w:t>a relaxing holiday</w:t>
      </w:r>
    </w:p>
    <w:p w:rsidR="00B045B3" w:rsidRDefault="00B045B3" w:rsidP="00C55D62">
      <w:pPr>
        <w:pStyle w:val="ListParagraph"/>
        <w:spacing w:after="0"/>
        <w:ind w:left="-993"/>
        <w:jc w:val="center"/>
        <w:rPr>
          <w:rFonts w:ascii="Maiandra GD" w:hAnsi="Maiandra GD"/>
          <w:b/>
          <w:sz w:val="20"/>
          <w:szCs w:val="20"/>
        </w:rPr>
      </w:pPr>
      <w:r>
        <w:rPr>
          <w:rFonts w:ascii="Maiandra GD" w:hAnsi="Maiandra GD"/>
          <w:b/>
          <w:sz w:val="20"/>
          <w:szCs w:val="20"/>
        </w:rPr>
        <w:t>God Bless</w:t>
      </w:r>
    </w:p>
    <w:p w:rsidR="00290900" w:rsidRPr="00B045B3" w:rsidRDefault="00D95BE3" w:rsidP="00C55D62">
      <w:pPr>
        <w:pStyle w:val="ListParagraph"/>
        <w:spacing w:after="0"/>
        <w:ind w:left="-993"/>
        <w:jc w:val="center"/>
        <w:rPr>
          <w:rFonts w:ascii="Maiandra GD" w:hAnsi="Maiandra GD"/>
          <w:b/>
          <w:sz w:val="20"/>
          <w:szCs w:val="20"/>
        </w:rPr>
      </w:pPr>
      <w:r w:rsidRPr="00B045B3">
        <w:rPr>
          <w:rFonts w:ascii="Maiandra GD" w:hAnsi="Maiandra GD"/>
          <w:b/>
          <w:sz w:val="20"/>
          <w:szCs w:val="20"/>
        </w:rPr>
        <w:t xml:space="preserve">Mrs </w:t>
      </w:r>
      <w:proofErr w:type="spellStart"/>
      <w:r w:rsidRPr="00B045B3">
        <w:rPr>
          <w:rFonts w:ascii="Maiandra GD" w:hAnsi="Maiandra GD"/>
          <w:b/>
          <w:sz w:val="20"/>
          <w:szCs w:val="20"/>
        </w:rPr>
        <w:t>Appah</w:t>
      </w:r>
      <w:proofErr w:type="spellEnd"/>
    </w:p>
    <w:sectPr w:rsidR="00290900" w:rsidRPr="00B045B3" w:rsidSect="00FD4608">
      <w:pgSz w:w="11906" w:h="16838"/>
      <w:pgMar w:top="284" w:right="566"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59"/>
    <w:rsid w:val="00015A23"/>
    <w:rsid w:val="000200E7"/>
    <w:rsid w:val="00051EBF"/>
    <w:rsid w:val="00053589"/>
    <w:rsid w:val="0006344F"/>
    <w:rsid w:val="00076A38"/>
    <w:rsid w:val="00090BEC"/>
    <w:rsid w:val="0009797F"/>
    <w:rsid w:val="000B4773"/>
    <w:rsid w:val="000D061A"/>
    <w:rsid w:val="000D72E6"/>
    <w:rsid w:val="00124A90"/>
    <w:rsid w:val="001312ED"/>
    <w:rsid w:val="00133CFB"/>
    <w:rsid w:val="00136D9A"/>
    <w:rsid w:val="0014613D"/>
    <w:rsid w:val="00150867"/>
    <w:rsid w:val="00160FD7"/>
    <w:rsid w:val="001A7437"/>
    <w:rsid w:val="001A75BB"/>
    <w:rsid w:val="001C40B2"/>
    <w:rsid w:val="001C789C"/>
    <w:rsid w:val="001C7BFB"/>
    <w:rsid w:val="001D503E"/>
    <w:rsid w:val="001D62EA"/>
    <w:rsid w:val="001E48DC"/>
    <w:rsid w:val="002000D5"/>
    <w:rsid w:val="0021601A"/>
    <w:rsid w:val="00254222"/>
    <w:rsid w:val="00260D8D"/>
    <w:rsid w:val="00266F89"/>
    <w:rsid w:val="00290900"/>
    <w:rsid w:val="002B5696"/>
    <w:rsid w:val="002D6BC2"/>
    <w:rsid w:val="003123A5"/>
    <w:rsid w:val="00321F45"/>
    <w:rsid w:val="00324815"/>
    <w:rsid w:val="00333184"/>
    <w:rsid w:val="003475FC"/>
    <w:rsid w:val="003709CF"/>
    <w:rsid w:val="0039576C"/>
    <w:rsid w:val="003A28C4"/>
    <w:rsid w:val="003B5FEB"/>
    <w:rsid w:val="003C541C"/>
    <w:rsid w:val="003D02A6"/>
    <w:rsid w:val="003F4BD4"/>
    <w:rsid w:val="00465709"/>
    <w:rsid w:val="00477B39"/>
    <w:rsid w:val="00495A05"/>
    <w:rsid w:val="004A05C5"/>
    <w:rsid w:val="004A6361"/>
    <w:rsid w:val="004C310F"/>
    <w:rsid w:val="004E2EC1"/>
    <w:rsid w:val="00506131"/>
    <w:rsid w:val="00513C22"/>
    <w:rsid w:val="00524E49"/>
    <w:rsid w:val="0053568C"/>
    <w:rsid w:val="00556D80"/>
    <w:rsid w:val="00566975"/>
    <w:rsid w:val="005750BF"/>
    <w:rsid w:val="005B15C4"/>
    <w:rsid w:val="005F5234"/>
    <w:rsid w:val="005F5EDF"/>
    <w:rsid w:val="00641D4D"/>
    <w:rsid w:val="006502E9"/>
    <w:rsid w:val="006557D3"/>
    <w:rsid w:val="00655EEE"/>
    <w:rsid w:val="006626BA"/>
    <w:rsid w:val="00683059"/>
    <w:rsid w:val="0069349A"/>
    <w:rsid w:val="006C7ED7"/>
    <w:rsid w:val="006D4E3D"/>
    <w:rsid w:val="006F4D12"/>
    <w:rsid w:val="007248A5"/>
    <w:rsid w:val="00735123"/>
    <w:rsid w:val="007515E8"/>
    <w:rsid w:val="00793E2B"/>
    <w:rsid w:val="007948E5"/>
    <w:rsid w:val="007A0168"/>
    <w:rsid w:val="007A43C2"/>
    <w:rsid w:val="00804327"/>
    <w:rsid w:val="008344D7"/>
    <w:rsid w:val="00875D0A"/>
    <w:rsid w:val="00880BD4"/>
    <w:rsid w:val="00884D69"/>
    <w:rsid w:val="00897CBC"/>
    <w:rsid w:val="008A04A0"/>
    <w:rsid w:val="008D170E"/>
    <w:rsid w:val="008D56CA"/>
    <w:rsid w:val="00922688"/>
    <w:rsid w:val="0092579E"/>
    <w:rsid w:val="00935B02"/>
    <w:rsid w:val="00943741"/>
    <w:rsid w:val="00963C52"/>
    <w:rsid w:val="00977F1B"/>
    <w:rsid w:val="0099712B"/>
    <w:rsid w:val="009B0B6D"/>
    <w:rsid w:val="009B1E27"/>
    <w:rsid w:val="009E1994"/>
    <w:rsid w:val="009E354F"/>
    <w:rsid w:val="00A14A38"/>
    <w:rsid w:val="00A439D2"/>
    <w:rsid w:val="00A45507"/>
    <w:rsid w:val="00A90875"/>
    <w:rsid w:val="00AB4588"/>
    <w:rsid w:val="00AD22FD"/>
    <w:rsid w:val="00AD3798"/>
    <w:rsid w:val="00AF224F"/>
    <w:rsid w:val="00B045B3"/>
    <w:rsid w:val="00B0633B"/>
    <w:rsid w:val="00B324F7"/>
    <w:rsid w:val="00B672B2"/>
    <w:rsid w:val="00B8438B"/>
    <w:rsid w:val="00B8473C"/>
    <w:rsid w:val="00B84F37"/>
    <w:rsid w:val="00BC6EA5"/>
    <w:rsid w:val="00BF5423"/>
    <w:rsid w:val="00C16B10"/>
    <w:rsid w:val="00C45340"/>
    <w:rsid w:val="00C518C1"/>
    <w:rsid w:val="00C55D62"/>
    <w:rsid w:val="00C9000B"/>
    <w:rsid w:val="00C97B72"/>
    <w:rsid w:val="00CA1E83"/>
    <w:rsid w:val="00CB2F62"/>
    <w:rsid w:val="00CC4EDF"/>
    <w:rsid w:val="00CE6B74"/>
    <w:rsid w:val="00CF1E64"/>
    <w:rsid w:val="00CF4FDF"/>
    <w:rsid w:val="00D6766E"/>
    <w:rsid w:val="00D95BE3"/>
    <w:rsid w:val="00D95D04"/>
    <w:rsid w:val="00D97FDA"/>
    <w:rsid w:val="00DD44A4"/>
    <w:rsid w:val="00DE31AD"/>
    <w:rsid w:val="00DF364E"/>
    <w:rsid w:val="00E01A50"/>
    <w:rsid w:val="00E21A88"/>
    <w:rsid w:val="00E25B58"/>
    <w:rsid w:val="00E26114"/>
    <w:rsid w:val="00E56B7F"/>
    <w:rsid w:val="00E64895"/>
    <w:rsid w:val="00E65333"/>
    <w:rsid w:val="00E67BFF"/>
    <w:rsid w:val="00E750EC"/>
    <w:rsid w:val="00E973F8"/>
    <w:rsid w:val="00EA3957"/>
    <w:rsid w:val="00EC0885"/>
    <w:rsid w:val="00EE2D8D"/>
    <w:rsid w:val="00EF075B"/>
    <w:rsid w:val="00F056D4"/>
    <w:rsid w:val="00F16AD4"/>
    <w:rsid w:val="00F27140"/>
    <w:rsid w:val="00F445E2"/>
    <w:rsid w:val="00F47DEB"/>
    <w:rsid w:val="00F51BD9"/>
    <w:rsid w:val="00F56B09"/>
    <w:rsid w:val="00F6195A"/>
    <w:rsid w:val="00F74EBB"/>
    <w:rsid w:val="00F944A5"/>
    <w:rsid w:val="00FC6D02"/>
    <w:rsid w:val="00FD20D1"/>
    <w:rsid w:val="00FD4608"/>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colormru v:ext="edit" colors="#64104e"/>
      <o:colormenu v:ext="edit" fillcolor="#64104e" strokecolor="#6410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semiHidden/>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ED3D-8BF9-4514-BA0A-77E030D2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scampbell</cp:lastModifiedBy>
  <cp:revision>2</cp:revision>
  <cp:lastPrinted>2015-03-27T13:44:00Z</cp:lastPrinted>
  <dcterms:created xsi:type="dcterms:W3CDTF">2015-03-27T13:54:00Z</dcterms:created>
  <dcterms:modified xsi:type="dcterms:W3CDTF">2015-03-27T13:54:00Z</dcterms:modified>
</cp:coreProperties>
</file>