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176" w:type="dxa"/>
        <w:tblLook w:val="04A0"/>
      </w:tblPr>
      <w:tblGrid>
        <w:gridCol w:w="10490"/>
      </w:tblGrid>
      <w:tr w:rsidR="00A65BFB" w:rsidRPr="00A65BFB" w:rsidTr="00A65BFB">
        <w:tc>
          <w:tcPr>
            <w:tcW w:w="10490" w:type="dxa"/>
          </w:tcPr>
          <w:p w:rsidR="00A65BFB" w:rsidRPr="00A65BFB" w:rsidRDefault="00A65BFB" w:rsidP="00A65BFB">
            <w:pPr>
              <w:pStyle w:val="NoSpacing"/>
            </w:pPr>
            <w:r w:rsidRPr="00A65BFB">
              <w:br w:type="page"/>
            </w:r>
          </w:p>
          <w:p w:rsidR="00A65BFB" w:rsidRPr="00A65BFB" w:rsidRDefault="00A65BFB" w:rsidP="00A65BFB">
            <w:pPr>
              <w:pStyle w:val="NoSpacing"/>
            </w:pPr>
          </w:p>
          <w:p w:rsidR="00A65BFB" w:rsidRPr="00A65BFB" w:rsidRDefault="00A65BFB" w:rsidP="00A65BFB">
            <w:pPr>
              <w:pStyle w:val="NoSpacing"/>
            </w:pPr>
          </w:p>
          <w:p w:rsidR="00A65BFB" w:rsidRPr="00A65BFB" w:rsidRDefault="00A65BFB" w:rsidP="00A65BFB">
            <w:pPr>
              <w:pStyle w:val="NoSpacing"/>
            </w:pPr>
          </w:p>
          <w:p w:rsidR="00A65BFB" w:rsidRPr="00A65BFB" w:rsidRDefault="00A65BFB" w:rsidP="00A65BFB">
            <w:pPr>
              <w:pStyle w:val="NoSpacing"/>
            </w:pPr>
          </w:p>
          <w:p w:rsidR="00A65BFB" w:rsidRPr="00A65BFB" w:rsidRDefault="00A65BFB" w:rsidP="00A65BFB">
            <w:pPr>
              <w:pStyle w:val="NoSpacing"/>
              <w:jc w:val="center"/>
            </w:pPr>
          </w:p>
          <w:p w:rsidR="00A65BFB" w:rsidRPr="00A65BFB" w:rsidRDefault="00A65BFB" w:rsidP="00A65BFB">
            <w:pPr>
              <w:pStyle w:val="NoSpacing"/>
              <w:jc w:val="center"/>
            </w:pPr>
          </w:p>
          <w:p w:rsidR="00A65BFB" w:rsidRPr="00A65BFB" w:rsidRDefault="00A65BFB" w:rsidP="00A65BFB">
            <w:pPr>
              <w:pStyle w:val="NoSpacing"/>
              <w:jc w:val="center"/>
            </w:pPr>
            <w:r>
              <w:rPr>
                <w:noProof/>
                <w:lang w:eastAsia="en-GB"/>
              </w:rPr>
              <w:drawing>
                <wp:anchor distT="0" distB="0" distL="114300" distR="114300" simplePos="0" relativeHeight="251662336" behindDoc="0" locked="0" layoutInCell="1" allowOverlap="1">
                  <wp:simplePos x="0" y="0"/>
                  <wp:positionH relativeFrom="column">
                    <wp:posOffset>2653030</wp:posOffset>
                  </wp:positionH>
                  <wp:positionV relativeFrom="paragraph">
                    <wp:posOffset>-918210</wp:posOffset>
                  </wp:positionV>
                  <wp:extent cx="1302385" cy="108013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02385" cy="1080135"/>
                          </a:xfrm>
                          <a:prstGeom prst="rect">
                            <a:avLst/>
                          </a:prstGeom>
                          <a:noFill/>
                          <a:ln w="9525">
                            <a:noFill/>
                            <a:miter lim="800000"/>
                            <a:headEnd/>
                            <a:tailEnd/>
                          </a:ln>
                        </pic:spPr>
                      </pic:pic>
                    </a:graphicData>
                  </a:graphic>
                </wp:anchor>
              </w:drawing>
            </w: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r w:rsidRPr="00BA0FBB">
              <w:rPr>
                <w:rFonts w:ascii="Maiandra GD" w:hAnsi="Maiandra GD"/>
              </w:rPr>
              <w:t>English Martyrs’ Catholic Primary School</w:t>
            </w: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r w:rsidRPr="00BA0FBB">
              <w:rPr>
                <w:rFonts w:ascii="Maiandra GD" w:hAnsi="Maiandra GD"/>
              </w:rPr>
              <w:t>Marking &amp; Feedback Policy</w:t>
            </w: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r w:rsidRPr="00BA0FBB">
              <w:rPr>
                <w:rFonts w:ascii="Maiandra GD" w:hAnsi="Maiandra GD"/>
              </w:rPr>
              <w:t>Our English Martyrs’ School community aims to follow the example of Christ in welcoming, recognising, fostering and developing each individual as a unique and special gift of GOD with value and dignity</w:t>
            </w: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r w:rsidRPr="00BA0FBB">
              <w:rPr>
                <w:rFonts w:ascii="Maiandra GD" w:hAnsi="Maiandra GD"/>
              </w:rPr>
              <w:t>Date reviewed:</w:t>
            </w:r>
            <w:r w:rsidR="00FB397C" w:rsidRPr="00BA0FBB">
              <w:rPr>
                <w:rFonts w:ascii="Maiandra GD" w:hAnsi="Maiandra GD"/>
              </w:rPr>
              <w:t xml:space="preserve">  April 2017</w:t>
            </w: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r w:rsidRPr="00BA0FBB">
              <w:rPr>
                <w:rFonts w:ascii="Maiandra GD" w:hAnsi="Maiandra GD"/>
              </w:rPr>
              <w:t>Review Date:</w:t>
            </w:r>
            <w:r w:rsidR="00FB397C" w:rsidRPr="00BA0FBB">
              <w:rPr>
                <w:rFonts w:ascii="Maiandra GD" w:hAnsi="Maiandra GD"/>
              </w:rPr>
              <w:t xml:space="preserve">     April 2018</w:t>
            </w: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1065A1" w:rsidRPr="00BA0FBB" w:rsidRDefault="00A65BFB" w:rsidP="00BA0FBB">
            <w:pPr>
              <w:pStyle w:val="NoSpacing"/>
              <w:jc w:val="center"/>
              <w:rPr>
                <w:rFonts w:ascii="Maiandra GD" w:hAnsi="Maiandra GD"/>
                <w:color w:val="000000"/>
              </w:rPr>
            </w:pPr>
            <w:r w:rsidRPr="00BA0FBB">
              <w:rPr>
                <w:rFonts w:ascii="Maiandra GD" w:hAnsi="Maiandra GD"/>
              </w:rPr>
              <w:t>Signed:</w:t>
            </w:r>
            <w:r w:rsidR="00BA0FBB">
              <w:rPr>
                <w:rFonts w:ascii="Maiandra GD" w:hAnsi="Maiandra GD"/>
              </w:rPr>
              <w:t xml:space="preserve"> ..................................................</w:t>
            </w:r>
          </w:p>
          <w:p w:rsidR="00A65BFB" w:rsidRPr="00BA0FBB" w:rsidRDefault="00A65BFB" w:rsidP="00BA0FBB">
            <w:pPr>
              <w:pStyle w:val="NoSpacing"/>
              <w:jc w:val="center"/>
              <w:rPr>
                <w:rFonts w:ascii="Maiandra GD" w:hAnsi="Maiandra GD"/>
              </w:rPr>
            </w:pPr>
            <w:r w:rsidRPr="00BA0FBB">
              <w:rPr>
                <w:rFonts w:ascii="Maiandra GD" w:hAnsi="Maiandra GD"/>
                <w:color w:val="000000"/>
              </w:rPr>
              <w:t>for and on behalf of the Governing Body</w:t>
            </w:r>
          </w:p>
          <w:p w:rsidR="00A65BFB" w:rsidRPr="00BA0FBB" w:rsidRDefault="00A65BFB" w:rsidP="00BA0FBB">
            <w:pPr>
              <w:pStyle w:val="NoSpacing"/>
              <w:jc w:val="center"/>
              <w:rPr>
                <w:rFonts w:ascii="Maiandra GD" w:hAnsi="Maiandra GD"/>
              </w:rPr>
            </w:pPr>
          </w:p>
          <w:p w:rsidR="00A65BFB" w:rsidRDefault="00A65BFB" w:rsidP="00BA0FBB">
            <w:pPr>
              <w:pStyle w:val="NoSpacing"/>
              <w:jc w:val="center"/>
              <w:rPr>
                <w:rFonts w:ascii="Maiandra GD" w:hAnsi="Maiandra GD"/>
              </w:rPr>
            </w:pPr>
            <w:r w:rsidRPr="00BA0FBB">
              <w:rPr>
                <w:rFonts w:ascii="Maiandra GD" w:hAnsi="Maiandra GD"/>
              </w:rPr>
              <w:br w:type="page"/>
            </w: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Default="00BA0FBB" w:rsidP="00BA0FBB">
            <w:pPr>
              <w:pStyle w:val="NoSpacing"/>
              <w:jc w:val="center"/>
              <w:rPr>
                <w:rFonts w:ascii="Maiandra GD" w:hAnsi="Maiandra GD"/>
              </w:rPr>
            </w:pPr>
          </w:p>
          <w:p w:rsidR="00BA0FBB" w:rsidRPr="00BA0FBB" w:rsidRDefault="00BA0FB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BA0FBB" w:rsidRDefault="00A65BFB" w:rsidP="00BA0FBB">
            <w:pPr>
              <w:pStyle w:val="NoSpacing"/>
              <w:jc w:val="center"/>
              <w:rPr>
                <w:rFonts w:ascii="Maiandra GD" w:hAnsi="Maiandra GD"/>
              </w:rPr>
            </w:pPr>
          </w:p>
          <w:p w:rsidR="00A65BFB" w:rsidRPr="00A65BFB" w:rsidRDefault="00A65BFB" w:rsidP="00A65BFB">
            <w:pPr>
              <w:pStyle w:val="NoSpacing"/>
            </w:pPr>
          </w:p>
        </w:tc>
      </w:tr>
    </w:tbl>
    <w:p w:rsidR="00624A3C" w:rsidRPr="00321182" w:rsidRDefault="00624A3C" w:rsidP="00624A3C">
      <w:pPr>
        <w:jc w:val="center"/>
        <w:rPr>
          <w:rFonts w:ascii="Maiandra GD" w:hAnsi="Maiandra GD"/>
        </w:rPr>
      </w:pPr>
    </w:p>
    <w:p w:rsidR="00706D62" w:rsidRPr="00901862" w:rsidRDefault="00706D62" w:rsidP="00624A3C">
      <w:pPr>
        <w:pStyle w:val="NoSpacing"/>
        <w:rPr>
          <w:u w:val="single"/>
        </w:rPr>
      </w:pPr>
      <w:r w:rsidRPr="00901862">
        <w:rPr>
          <w:b/>
          <w:u w:val="single"/>
        </w:rPr>
        <w:lastRenderedPageBreak/>
        <w:t xml:space="preserve">Introduction </w:t>
      </w:r>
      <w:r w:rsidR="00624A3C" w:rsidRPr="00901862">
        <w:rPr>
          <w:u w:val="single"/>
        </w:rPr>
        <w:t xml:space="preserve"> </w:t>
      </w:r>
    </w:p>
    <w:p w:rsidR="00624A3C" w:rsidRPr="00624A3C" w:rsidRDefault="00624A3C" w:rsidP="00624A3C">
      <w:pPr>
        <w:pStyle w:val="NoSpacing"/>
      </w:pPr>
      <w:r w:rsidRPr="00624A3C">
        <w:t>This policy aims to give all members of the school community clear guida</w:t>
      </w:r>
      <w:r w:rsidR="002625C7">
        <w:t>nce with regard to the purpose</w:t>
      </w:r>
      <w:r w:rsidRPr="00624A3C">
        <w:t>, principles, strategy and expectations of effective marking and fee</w:t>
      </w:r>
      <w:r w:rsidR="00706D62">
        <w:t>dback</w:t>
      </w:r>
      <w:r w:rsidRPr="00624A3C">
        <w:t>.</w:t>
      </w:r>
    </w:p>
    <w:p w:rsidR="00624A3C" w:rsidRDefault="00624A3C" w:rsidP="00624A3C">
      <w:pPr>
        <w:pStyle w:val="NoSpacing"/>
        <w:rPr>
          <w:rFonts w:cs="Arial"/>
        </w:rPr>
      </w:pPr>
    </w:p>
    <w:p w:rsidR="00706D62" w:rsidRPr="00901862" w:rsidRDefault="00624A3C" w:rsidP="005C54A8">
      <w:pPr>
        <w:pStyle w:val="NoSpacing"/>
        <w:rPr>
          <w:b/>
          <w:u w:val="single"/>
        </w:rPr>
      </w:pPr>
      <w:r w:rsidRPr="00901862">
        <w:rPr>
          <w:b/>
          <w:u w:val="single"/>
        </w:rPr>
        <w:t>Purpose</w:t>
      </w:r>
    </w:p>
    <w:p w:rsidR="005C54A8" w:rsidRPr="005C54A8" w:rsidRDefault="00706D62" w:rsidP="005C54A8">
      <w:pPr>
        <w:pStyle w:val="NoSpacing"/>
      </w:pPr>
      <w:r>
        <w:t xml:space="preserve">English Martyrs’ Roman Catholic Primary School </w:t>
      </w:r>
      <w:r w:rsidRPr="00706D62">
        <w:t>is committed to providing relevant and timely feedback to pupils, both orally and in writing.</w:t>
      </w:r>
      <w:r w:rsidR="00624A3C" w:rsidRPr="00321182">
        <w:t xml:space="preserve"> </w:t>
      </w:r>
      <w:r w:rsidR="00174628">
        <w:t xml:space="preserve">  </w:t>
      </w:r>
      <w:r w:rsidR="005C54A8" w:rsidRPr="005C54A8">
        <w:t>A distinction can be made between marking and feedback, but quality is the most important factor. For the purpose of this document, marking tends to refer to written comments, whilst feedback is usually given verbally, yet the two are often inseparable.</w:t>
      </w:r>
    </w:p>
    <w:p w:rsidR="005C54A8" w:rsidRDefault="005C54A8" w:rsidP="00624A3C">
      <w:pPr>
        <w:pStyle w:val="NoSpacing"/>
      </w:pPr>
    </w:p>
    <w:p w:rsidR="005C54A8" w:rsidRDefault="005C54A8" w:rsidP="005C54A8">
      <w:pPr>
        <w:pStyle w:val="NoSpacing"/>
      </w:pPr>
      <w:r>
        <w:t xml:space="preserve">Marking is the tool teachers use daily to find out what children have </w:t>
      </w:r>
      <w:r w:rsidR="005B0304">
        <w:t>achieved</w:t>
      </w:r>
      <w:r>
        <w:t xml:space="preserve">, and where they need to go next to move </w:t>
      </w:r>
      <w:r w:rsidR="000F0689">
        <w:t xml:space="preserve">their </w:t>
      </w:r>
      <w:r>
        <w:t>learning forward. There are two main reasons for marking: to give a written assessment record and to provide comments about the quality of children’s work and how they can do better next time.</w:t>
      </w:r>
      <w:r w:rsidR="000F0689">
        <w:t xml:space="preserve">  </w:t>
      </w:r>
      <w:r>
        <w:t xml:space="preserve">It is usually in a written form, but can be verbal, especially for young children. </w:t>
      </w:r>
      <w:r w:rsidR="000F0689">
        <w:t xml:space="preserve">  </w:t>
      </w:r>
    </w:p>
    <w:p w:rsidR="007930F6" w:rsidRDefault="007930F6" w:rsidP="005C54A8">
      <w:pPr>
        <w:pStyle w:val="NoSpacing"/>
      </w:pPr>
    </w:p>
    <w:p w:rsidR="005C54A8" w:rsidRDefault="005C54A8" w:rsidP="005C54A8">
      <w:pPr>
        <w:pStyle w:val="NoSpacing"/>
      </w:pPr>
      <w:r>
        <w:t>Feedback may consist of a dialogue between teacher and child, a group or a class, and will provide pupils with information about how they performed in relation to the</w:t>
      </w:r>
      <w:r w:rsidR="000F0689">
        <w:t xml:space="preserve"> learning intention</w:t>
      </w:r>
      <w:r>
        <w:t>, and the next steps necessary to improve the work.</w:t>
      </w:r>
    </w:p>
    <w:p w:rsidR="005C54A8" w:rsidRDefault="005C54A8" w:rsidP="005C54A8">
      <w:pPr>
        <w:pStyle w:val="NoSpacing"/>
      </w:pPr>
    </w:p>
    <w:p w:rsidR="00D9547C" w:rsidRDefault="00174628" w:rsidP="00D9547C">
      <w:pPr>
        <w:pStyle w:val="NoSpacing"/>
      </w:pPr>
      <w:r>
        <w:t xml:space="preserve">Marking </w:t>
      </w:r>
      <w:r w:rsidR="007930F6">
        <w:t>and feedback is an essential part of the learning process.</w:t>
      </w:r>
      <w:r w:rsidR="00D9547C">
        <w:t xml:space="preserve">  This </w:t>
      </w:r>
      <w:r w:rsidR="00BF4AFB">
        <w:t>policy</w:t>
      </w:r>
      <w:r w:rsidR="00624A3C" w:rsidRPr="00321182">
        <w:t xml:space="preserve"> </w:t>
      </w:r>
      <w:r w:rsidR="00D9547C">
        <w:t xml:space="preserve">aims to </w:t>
      </w:r>
      <w:r w:rsidR="00624A3C" w:rsidRPr="00321182">
        <w:t>provide standardisat</w:t>
      </w:r>
      <w:r w:rsidR="00BF4AFB">
        <w:t xml:space="preserve">ion and consistency of practice throughout the school </w:t>
      </w:r>
      <w:r w:rsidR="00706D62">
        <w:t>so that children have a clear understanding of teacher expectations</w:t>
      </w:r>
      <w:r w:rsidR="00D9547C">
        <w:t>.  Used effectively,</w:t>
      </w:r>
      <w:r w:rsidR="00624A3C" w:rsidRPr="00321182">
        <w:t xml:space="preserve"> </w:t>
      </w:r>
      <w:r w:rsidR="00D9547C">
        <w:t xml:space="preserve">marking and feedback can: </w:t>
      </w:r>
    </w:p>
    <w:p w:rsidR="002625C7" w:rsidRDefault="00901862" w:rsidP="002625C7">
      <w:pPr>
        <w:pStyle w:val="NoSpacing"/>
        <w:numPr>
          <w:ilvl w:val="0"/>
          <w:numId w:val="14"/>
        </w:numPr>
      </w:pPr>
      <w:r>
        <w:t>develop children’s self-esteem by praise and valuing their achievements</w:t>
      </w:r>
      <w:r w:rsidR="00C07A70">
        <w:t>;</w:t>
      </w:r>
    </w:p>
    <w:p w:rsidR="00D9547C" w:rsidRPr="00D9547C" w:rsidRDefault="00901862" w:rsidP="000636AF">
      <w:pPr>
        <w:pStyle w:val="NoSpacing"/>
        <w:numPr>
          <w:ilvl w:val="0"/>
          <w:numId w:val="14"/>
        </w:numPr>
      </w:pPr>
      <w:r>
        <w:t xml:space="preserve">improve standards by </w:t>
      </w:r>
      <w:r w:rsidR="00D9547C" w:rsidRPr="00D9547C">
        <w:t>help</w:t>
      </w:r>
      <w:r>
        <w:t>ing</w:t>
      </w:r>
      <w:r w:rsidR="00D9547C" w:rsidRPr="00D9547C">
        <w:t xml:space="preserve"> children become better learners by giving a clea</w:t>
      </w:r>
      <w:r>
        <w:t>r picture of what they have achieved</w:t>
      </w:r>
      <w:r w:rsidR="000636AF">
        <w:t>, and what the</w:t>
      </w:r>
      <w:r>
        <w:t>ir</w:t>
      </w:r>
      <w:r w:rsidR="000636AF">
        <w:t xml:space="preserve"> next steps are</w:t>
      </w:r>
      <w:r w:rsidR="00D9547C" w:rsidRPr="00D9547C">
        <w:t>;</w:t>
      </w:r>
    </w:p>
    <w:p w:rsidR="00D9547C" w:rsidRDefault="00C07A70" w:rsidP="000636AF">
      <w:pPr>
        <w:pStyle w:val="NoSpacing"/>
        <w:numPr>
          <w:ilvl w:val="0"/>
          <w:numId w:val="14"/>
        </w:numPr>
      </w:pPr>
      <w:r>
        <w:t>p</w:t>
      </w:r>
      <w:r w:rsidR="000636AF">
        <w:t>rovide</w:t>
      </w:r>
      <w:r w:rsidR="00706D62">
        <w:t xml:space="preserve"> formative</w:t>
      </w:r>
      <w:r w:rsidR="000636AF" w:rsidRPr="000636AF">
        <w:t xml:space="preserve"> ongoing assessment </w:t>
      </w:r>
      <w:r w:rsidR="000636AF">
        <w:t>to</w:t>
      </w:r>
      <w:r w:rsidR="000636AF" w:rsidRPr="000636AF">
        <w:t xml:space="preserve"> inform future lesson planning</w:t>
      </w:r>
      <w:r w:rsidR="00D9547C" w:rsidRPr="00D9547C">
        <w:t>;</w:t>
      </w:r>
    </w:p>
    <w:p w:rsidR="00901862" w:rsidRPr="00D9547C" w:rsidRDefault="00901862" w:rsidP="000636AF">
      <w:pPr>
        <w:pStyle w:val="NoSpacing"/>
        <w:numPr>
          <w:ilvl w:val="0"/>
          <w:numId w:val="14"/>
        </w:numPr>
      </w:pPr>
      <w:r>
        <w:t>create a dialogue which will aid progression;</w:t>
      </w:r>
    </w:p>
    <w:p w:rsidR="00BF4AFB" w:rsidRDefault="00EE56A9" w:rsidP="00BF4AFB">
      <w:pPr>
        <w:pStyle w:val="NoSpacing"/>
        <w:numPr>
          <w:ilvl w:val="0"/>
          <w:numId w:val="6"/>
        </w:numPr>
      </w:pPr>
      <w:proofErr w:type="gramStart"/>
      <w:r>
        <w:t>provide</w:t>
      </w:r>
      <w:proofErr w:type="gramEnd"/>
      <w:r>
        <w:t xml:space="preserve"> evidence </w:t>
      </w:r>
      <w:r w:rsidR="00BF4AFB">
        <w:t>of children’s progress.</w:t>
      </w:r>
    </w:p>
    <w:p w:rsidR="00737138" w:rsidRDefault="00737138" w:rsidP="00737138">
      <w:pPr>
        <w:pStyle w:val="NoSpacing"/>
        <w:ind w:left="720"/>
      </w:pPr>
    </w:p>
    <w:p w:rsidR="00901862" w:rsidRPr="003D2048" w:rsidRDefault="002625C7" w:rsidP="00737138">
      <w:pPr>
        <w:pStyle w:val="NoSpacing"/>
        <w:rPr>
          <w:b/>
          <w:u w:val="single"/>
        </w:rPr>
      </w:pPr>
      <w:r w:rsidRPr="003D2048">
        <w:rPr>
          <w:b/>
          <w:u w:val="single"/>
        </w:rPr>
        <w:t>Principles</w:t>
      </w:r>
      <w:r w:rsidR="00737138" w:rsidRPr="003D2048">
        <w:rPr>
          <w:b/>
          <w:u w:val="single"/>
        </w:rPr>
        <w:t xml:space="preserve"> </w:t>
      </w:r>
      <w:r w:rsidR="00901862" w:rsidRPr="003D2048">
        <w:rPr>
          <w:b/>
          <w:u w:val="single"/>
        </w:rPr>
        <w:t>of Effective marking</w:t>
      </w:r>
    </w:p>
    <w:p w:rsidR="00245E04" w:rsidRPr="003D2048" w:rsidRDefault="00701D06" w:rsidP="00EE56A9">
      <w:pPr>
        <w:pStyle w:val="NoSpacing"/>
        <w:rPr>
          <w:szCs w:val="24"/>
        </w:rPr>
      </w:pPr>
      <w:r w:rsidRPr="003D2048">
        <w:t xml:space="preserve">Effective marking should: </w:t>
      </w:r>
    </w:p>
    <w:p w:rsidR="00FE6EF2" w:rsidRPr="003D2048" w:rsidRDefault="005B0304" w:rsidP="00FE6EF2">
      <w:pPr>
        <w:pStyle w:val="NoSpacing"/>
        <w:numPr>
          <w:ilvl w:val="0"/>
          <w:numId w:val="7"/>
        </w:numPr>
        <w:jc w:val="both"/>
      </w:pPr>
      <w:r w:rsidRPr="003D2048">
        <w:rPr>
          <w:szCs w:val="24"/>
        </w:rPr>
        <w:t>be</w:t>
      </w:r>
      <w:r w:rsidR="00245E04" w:rsidRPr="003D2048">
        <w:rPr>
          <w:szCs w:val="24"/>
        </w:rPr>
        <w:t xml:space="preserve"> motivating and constructive for children </w:t>
      </w:r>
      <w:r w:rsidR="00701D06" w:rsidRPr="003D2048">
        <w:rPr>
          <w:szCs w:val="24"/>
        </w:rPr>
        <w:t xml:space="preserve"> </w:t>
      </w:r>
      <w:r w:rsidR="00FE6EF2" w:rsidRPr="003D2048">
        <w:t xml:space="preserve">  </w:t>
      </w:r>
    </w:p>
    <w:p w:rsidR="00737138" w:rsidRPr="003D2048" w:rsidRDefault="005B0304" w:rsidP="00245E04">
      <w:pPr>
        <w:pStyle w:val="NoSpacing"/>
        <w:numPr>
          <w:ilvl w:val="0"/>
          <w:numId w:val="7"/>
        </w:numPr>
        <w:rPr>
          <w:szCs w:val="24"/>
          <w:u w:val="single"/>
        </w:rPr>
      </w:pPr>
      <w:proofErr w:type="gramStart"/>
      <w:r w:rsidRPr="003D2048">
        <w:rPr>
          <w:szCs w:val="24"/>
        </w:rPr>
        <w:t>refer</w:t>
      </w:r>
      <w:proofErr w:type="gramEnd"/>
      <w:r w:rsidRPr="003D2048">
        <w:rPr>
          <w:szCs w:val="24"/>
        </w:rPr>
        <w:t xml:space="preserve"> to what has been done well  (wow,) and include the next steps (now)</w:t>
      </w:r>
      <w:r w:rsidR="002A4212">
        <w:rPr>
          <w:szCs w:val="24"/>
        </w:rPr>
        <w:t xml:space="preserve"> </w:t>
      </w:r>
      <w:r w:rsidR="002A4212" w:rsidRPr="00DE364F">
        <w:rPr>
          <w:szCs w:val="24"/>
        </w:rPr>
        <w:t>providing guidance on how to improve or provide a challenge if the L</w:t>
      </w:r>
      <w:r w:rsidR="003A0061">
        <w:rPr>
          <w:szCs w:val="24"/>
        </w:rPr>
        <w:t xml:space="preserve">earning </w:t>
      </w:r>
      <w:r w:rsidR="002A4212" w:rsidRPr="00DE364F">
        <w:rPr>
          <w:szCs w:val="24"/>
        </w:rPr>
        <w:t>I</w:t>
      </w:r>
      <w:r w:rsidR="003A0061">
        <w:rPr>
          <w:szCs w:val="24"/>
        </w:rPr>
        <w:t>ntention</w:t>
      </w:r>
      <w:r w:rsidR="002A4212" w:rsidRPr="00DE364F">
        <w:rPr>
          <w:szCs w:val="24"/>
        </w:rPr>
        <w:t xml:space="preserve"> and S</w:t>
      </w:r>
      <w:r w:rsidR="00FC6F84">
        <w:rPr>
          <w:szCs w:val="24"/>
        </w:rPr>
        <w:t>ucc</w:t>
      </w:r>
      <w:r w:rsidR="003A0061">
        <w:rPr>
          <w:szCs w:val="24"/>
        </w:rPr>
        <w:t xml:space="preserve">ess </w:t>
      </w:r>
      <w:r w:rsidR="002A4212" w:rsidRPr="00DE364F">
        <w:rPr>
          <w:szCs w:val="24"/>
        </w:rPr>
        <w:t>C</w:t>
      </w:r>
      <w:r w:rsidR="003A0061">
        <w:rPr>
          <w:szCs w:val="24"/>
        </w:rPr>
        <w:t>riteria</w:t>
      </w:r>
      <w:r w:rsidR="002A4212" w:rsidRPr="00DE364F">
        <w:rPr>
          <w:szCs w:val="24"/>
        </w:rPr>
        <w:t xml:space="preserve"> </w:t>
      </w:r>
      <w:r w:rsidR="003A0061">
        <w:rPr>
          <w:szCs w:val="24"/>
        </w:rPr>
        <w:t>have</w:t>
      </w:r>
      <w:r w:rsidR="002A4212" w:rsidRPr="00DE364F">
        <w:rPr>
          <w:szCs w:val="24"/>
        </w:rPr>
        <w:t xml:space="preserve"> been met.</w:t>
      </w:r>
    </w:p>
    <w:p w:rsidR="00737138" w:rsidRPr="003D2048" w:rsidRDefault="00737138" w:rsidP="00737138">
      <w:pPr>
        <w:pStyle w:val="NoSpacing"/>
        <w:numPr>
          <w:ilvl w:val="0"/>
          <w:numId w:val="7"/>
        </w:numPr>
        <w:rPr>
          <w:szCs w:val="24"/>
        </w:rPr>
      </w:pPr>
      <w:proofErr w:type="gramStart"/>
      <w:r w:rsidRPr="003D2048">
        <w:rPr>
          <w:szCs w:val="24"/>
        </w:rPr>
        <w:t>be</w:t>
      </w:r>
      <w:proofErr w:type="gramEnd"/>
      <w:r w:rsidRPr="003D2048">
        <w:rPr>
          <w:szCs w:val="24"/>
        </w:rPr>
        <w:t xml:space="preserve"> used by teachers to inform assessments and planning.</w:t>
      </w:r>
    </w:p>
    <w:p w:rsidR="00737138" w:rsidRPr="003D2048" w:rsidRDefault="00245E04" w:rsidP="00245E04">
      <w:pPr>
        <w:pStyle w:val="NoSpacing"/>
        <w:numPr>
          <w:ilvl w:val="0"/>
          <w:numId w:val="7"/>
        </w:numPr>
        <w:rPr>
          <w:szCs w:val="24"/>
        </w:rPr>
      </w:pPr>
      <w:r w:rsidRPr="003D2048">
        <w:rPr>
          <w:szCs w:val="24"/>
        </w:rPr>
        <w:t xml:space="preserve">be written in </w:t>
      </w:r>
      <w:r w:rsidR="00EE56A9" w:rsidRPr="003D2048">
        <w:rPr>
          <w:szCs w:val="24"/>
        </w:rPr>
        <w:t>a legible, continuous cursive style in keeping with the School’s handwriting policy</w:t>
      </w:r>
      <w:r w:rsidR="005B0304" w:rsidRPr="003D2048">
        <w:rPr>
          <w:szCs w:val="24"/>
        </w:rPr>
        <w:t xml:space="preserve"> </w:t>
      </w:r>
    </w:p>
    <w:p w:rsidR="003D597A" w:rsidRPr="003D2048" w:rsidRDefault="003D597A" w:rsidP="00245E04">
      <w:pPr>
        <w:pStyle w:val="NoSpacing"/>
        <w:numPr>
          <w:ilvl w:val="0"/>
          <w:numId w:val="7"/>
        </w:numPr>
        <w:rPr>
          <w:szCs w:val="24"/>
        </w:rPr>
      </w:pPr>
      <w:r w:rsidRPr="003D2048">
        <w:rPr>
          <w:szCs w:val="24"/>
        </w:rPr>
        <w:t>provide an exemplar of good quality, written English</w:t>
      </w:r>
    </w:p>
    <w:p w:rsidR="00737138" w:rsidRPr="003D2048" w:rsidRDefault="004F7AF4" w:rsidP="00737138">
      <w:pPr>
        <w:pStyle w:val="NoSpacing"/>
        <w:numPr>
          <w:ilvl w:val="0"/>
          <w:numId w:val="7"/>
        </w:numPr>
        <w:rPr>
          <w:szCs w:val="24"/>
          <w:u w:val="single"/>
        </w:rPr>
      </w:pPr>
      <w:r w:rsidRPr="003D2048">
        <w:rPr>
          <w:szCs w:val="24"/>
        </w:rPr>
        <w:t>include a</w:t>
      </w:r>
      <w:r w:rsidR="00737138" w:rsidRPr="003D2048">
        <w:rPr>
          <w:szCs w:val="24"/>
        </w:rPr>
        <w:t xml:space="preserve"> variety of approaches </w:t>
      </w:r>
      <w:r w:rsidRPr="003D2048">
        <w:rPr>
          <w:szCs w:val="24"/>
        </w:rPr>
        <w:t xml:space="preserve">including </w:t>
      </w:r>
      <w:r w:rsidR="00737138" w:rsidRPr="003D2048">
        <w:rPr>
          <w:szCs w:val="24"/>
        </w:rPr>
        <w:t xml:space="preserve"> assessment by peers and self assessment</w:t>
      </w:r>
    </w:p>
    <w:p w:rsidR="001065A1" w:rsidRPr="003D2048" w:rsidRDefault="001065A1" w:rsidP="00737138">
      <w:pPr>
        <w:pStyle w:val="NoSpacing"/>
        <w:numPr>
          <w:ilvl w:val="0"/>
          <w:numId w:val="7"/>
        </w:numPr>
        <w:rPr>
          <w:szCs w:val="24"/>
          <w:u w:val="single"/>
        </w:rPr>
      </w:pPr>
      <w:r w:rsidRPr="003D2048">
        <w:rPr>
          <w:szCs w:val="24"/>
        </w:rPr>
        <w:t>refer to personal targets which the child may working towards</w:t>
      </w:r>
    </w:p>
    <w:p w:rsidR="001065A1" w:rsidRPr="003D2048" w:rsidRDefault="001065A1" w:rsidP="003D2048">
      <w:pPr>
        <w:pStyle w:val="NoSpacing"/>
        <w:rPr>
          <w:szCs w:val="24"/>
          <w:u w:val="single"/>
        </w:rPr>
      </w:pPr>
    </w:p>
    <w:p w:rsidR="005B0304" w:rsidRPr="001065A1" w:rsidRDefault="005B0304" w:rsidP="005B0304">
      <w:pPr>
        <w:pStyle w:val="NoSpacing"/>
        <w:ind w:left="360"/>
        <w:rPr>
          <w:color w:val="FF0000"/>
          <w:szCs w:val="24"/>
          <w:u w:val="single"/>
        </w:rPr>
      </w:pPr>
    </w:p>
    <w:p w:rsidR="00FE6EF2" w:rsidRDefault="003D3BB6" w:rsidP="00FE6EF2">
      <w:pPr>
        <w:rPr>
          <w:b/>
          <w:color w:val="000000" w:themeColor="text1"/>
          <w:u w:val="single"/>
        </w:rPr>
      </w:pPr>
      <w:r>
        <w:rPr>
          <w:b/>
          <w:color w:val="000000" w:themeColor="text1"/>
          <w:u w:val="single"/>
        </w:rPr>
        <w:lastRenderedPageBreak/>
        <w:t>Agreed Practical Strategies</w:t>
      </w:r>
    </w:p>
    <w:p w:rsidR="00FC6F84" w:rsidRPr="006A0DE5" w:rsidRDefault="00FC6F84" w:rsidP="00FC6F84">
      <w:pPr>
        <w:rPr>
          <w:sz w:val="23"/>
          <w:szCs w:val="23"/>
        </w:rPr>
      </w:pPr>
      <w:r w:rsidRPr="006A0DE5">
        <w:rPr>
          <w:sz w:val="23"/>
          <w:szCs w:val="23"/>
        </w:rPr>
        <w:t>As the most important activity for teachers is the teaching itself, supported by the design and preparation of lessons, marking and recording evidence should not be too onerous or time consuming.</w:t>
      </w:r>
      <w:r w:rsidR="007E2956" w:rsidRPr="006A0DE5">
        <w:rPr>
          <w:sz w:val="23"/>
          <w:szCs w:val="23"/>
        </w:rPr>
        <w:t xml:space="preserve">  Where possible, teachers will provide whole class feedback and in writing lessons in particular will provide time for whole class shared editing followed by individual editing.</w:t>
      </w:r>
    </w:p>
    <w:p w:rsidR="007E2956" w:rsidRPr="006A0DE5" w:rsidRDefault="007E2956" w:rsidP="007E2956">
      <w:pPr>
        <w:rPr>
          <w:szCs w:val="24"/>
        </w:rPr>
      </w:pPr>
      <w:r w:rsidRPr="006A0DE5">
        <w:rPr>
          <w:szCs w:val="24"/>
        </w:rPr>
        <w:t xml:space="preserve">The greatest impact on progress comes from feedback given in the lesson and all teachers are expected to use the time during independent learning to give feedback </w:t>
      </w:r>
      <w:r w:rsidRPr="006A0DE5">
        <w:rPr>
          <w:color w:val="000000" w:themeColor="text1"/>
          <w:szCs w:val="24"/>
          <w:lang w:val="en-US"/>
        </w:rPr>
        <w:t>(with</w:t>
      </w:r>
      <w:r w:rsidRPr="006A0DE5">
        <w:t xml:space="preserve"> acknowledgement indicated in books).  </w:t>
      </w:r>
      <w:r w:rsidRPr="006A0DE5">
        <w:rPr>
          <w:color w:val="000000" w:themeColor="text1"/>
          <w:szCs w:val="24"/>
          <w:lang w:val="en-US"/>
        </w:rPr>
        <w:t xml:space="preserve">This enables constant review of learning and </w:t>
      </w:r>
      <w:r w:rsidR="00FB397C" w:rsidRPr="006A0DE5">
        <w:rPr>
          <w:color w:val="000000" w:themeColor="text1"/>
          <w:szCs w:val="24"/>
          <w:lang w:val="en-US"/>
        </w:rPr>
        <w:t xml:space="preserve">mini </w:t>
      </w:r>
      <w:proofErr w:type="spellStart"/>
      <w:r w:rsidR="00FB397C" w:rsidRPr="006A0DE5">
        <w:rPr>
          <w:color w:val="000000" w:themeColor="text1"/>
          <w:szCs w:val="24"/>
          <w:lang w:val="en-US"/>
        </w:rPr>
        <w:t>plenaries</w:t>
      </w:r>
      <w:proofErr w:type="spellEnd"/>
      <w:r w:rsidR="00FB397C" w:rsidRPr="006A0DE5">
        <w:rPr>
          <w:color w:val="000000" w:themeColor="text1"/>
          <w:szCs w:val="24"/>
          <w:lang w:val="en-US"/>
        </w:rPr>
        <w:t xml:space="preserve"> to be held for the whole class during the lesson where there are misconceptions </w:t>
      </w:r>
      <w:r w:rsidRPr="006A0DE5">
        <w:rPr>
          <w:color w:val="000000" w:themeColor="text1"/>
          <w:szCs w:val="24"/>
          <w:lang w:val="en-US"/>
        </w:rPr>
        <w:t>(</w:t>
      </w:r>
      <w:r w:rsidRPr="006A0DE5">
        <w:rPr>
          <w:szCs w:val="24"/>
        </w:rPr>
        <w:t xml:space="preserve">using the opportunity to address common difficulties identified with a specific group/whole class).  </w:t>
      </w:r>
      <w:r w:rsidRPr="006A0DE5">
        <w:rPr>
          <w:sz w:val="22"/>
        </w:rPr>
        <w:t>The impact of feedback will be seen in lesson planning for the next lesson and focused groups of children receiving interventions before the next</w:t>
      </w:r>
      <w:r w:rsidR="00FB397C" w:rsidRPr="006A0DE5">
        <w:rPr>
          <w:sz w:val="22"/>
        </w:rPr>
        <w:t xml:space="preserve"> lesson to boost their understanding</w:t>
      </w:r>
      <w:r w:rsidRPr="006A0DE5">
        <w:rPr>
          <w:sz w:val="22"/>
        </w:rPr>
        <w:t xml:space="preserve">.   </w:t>
      </w:r>
    </w:p>
    <w:p w:rsidR="003B5D60" w:rsidRPr="006A0DE5" w:rsidRDefault="003B5D60" w:rsidP="00B83E62">
      <w:pPr>
        <w:pStyle w:val="Default"/>
        <w:rPr>
          <w:rFonts w:ascii="Comic Sans MS" w:hAnsi="Comic Sans MS"/>
          <w:lang w:val="en-US"/>
        </w:rPr>
      </w:pPr>
      <w:r w:rsidRPr="006A0DE5">
        <w:rPr>
          <w:rFonts w:ascii="Comic Sans MS" w:hAnsi="Comic Sans MS"/>
          <w:color w:val="000000" w:themeColor="text1"/>
        </w:rPr>
        <w:t>Deep marking will include a Wow and a Now.  This may include the s</w:t>
      </w:r>
      <w:r w:rsidRPr="006A0DE5">
        <w:rPr>
          <w:rFonts w:ascii="Comic Sans MS" w:hAnsi="Comic Sans MS"/>
        </w:rPr>
        <w:t xml:space="preserve">chool agreed marking codes or highlighting by the teacher for speed and efficiency and impact with pink (pink think) or green (green great) highlighters. </w:t>
      </w:r>
      <w:r w:rsidRPr="006A0DE5">
        <w:rPr>
          <w:rFonts w:ascii="Comic Sans MS" w:hAnsi="Comic Sans MS"/>
          <w:lang w:val="en-US"/>
        </w:rPr>
        <w:t>A green highlighter can be used to show that evidence of the Learning Intention or success criteria has been met</w:t>
      </w:r>
      <w:r w:rsidR="00B83E62" w:rsidRPr="006A0DE5">
        <w:rPr>
          <w:rFonts w:ascii="Comic Sans MS" w:hAnsi="Comic Sans MS"/>
          <w:lang w:val="en-US"/>
        </w:rPr>
        <w:t xml:space="preserve">.  A pink highlighter </w:t>
      </w:r>
      <w:r w:rsidRPr="006A0DE5">
        <w:rPr>
          <w:rFonts w:ascii="Comic Sans MS" w:hAnsi="Comic Sans MS"/>
          <w:lang w:val="en-US"/>
        </w:rPr>
        <w:t>can be used to point out specific elements that need improving.  (In Y6 and Y2 a pink highlighter should not be used if the work is going to be edited further</w:t>
      </w:r>
      <w:r w:rsidR="00B83E62" w:rsidRPr="006A0DE5">
        <w:rPr>
          <w:rFonts w:ascii="Comic Sans MS" w:hAnsi="Comic Sans MS"/>
          <w:lang w:val="en-US"/>
        </w:rPr>
        <w:t xml:space="preserve"> after December</w:t>
      </w:r>
      <w:r w:rsidRPr="006A0DE5">
        <w:rPr>
          <w:rFonts w:ascii="Comic Sans MS" w:hAnsi="Comic Sans MS"/>
          <w:lang w:val="en-US"/>
        </w:rPr>
        <w:t>).</w:t>
      </w:r>
    </w:p>
    <w:p w:rsidR="00B83E62" w:rsidRPr="006A0DE5" w:rsidRDefault="003B5D60" w:rsidP="00B83E62">
      <w:pPr>
        <w:spacing w:after="0" w:line="240" w:lineRule="auto"/>
        <w:rPr>
          <w:szCs w:val="24"/>
        </w:rPr>
      </w:pPr>
      <w:r w:rsidRPr="006A0DE5">
        <w:t>It may pose a question, model an example or correct a misconception.</w:t>
      </w:r>
      <w:r w:rsidR="00B83E62" w:rsidRPr="006A0DE5">
        <w:t xml:space="preserve">  </w:t>
      </w:r>
      <w:r w:rsidR="00B83E62" w:rsidRPr="006A0DE5">
        <w:rPr>
          <w:szCs w:val="24"/>
        </w:rPr>
        <w:t>Children must be given time to respond to comments and for editing work or responding to comments should use a blue pen.</w:t>
      </w:r>
    </w:p>
    <w:p w:rsidR="00966681" w:rsidRPr="006A0DE5" w:rsidRDefault="00966681" w:rsidP="00B83E62">
      <w:pPr>
        <w:spacing w:after="0" w:line="240" w:lineRule="auto"/>
        <w:rPr>
          <w:szCs w:val="24"/>
        </w:rPr>
      </w:pPr>
    </w:p>
    <w:p w:rsidR="00966681" w:rsidRPr="006A0DE5" w:rsidRDefault="00966681" w:rsidP="00B83E62">
      <w:pPr>
        <w:spacing w:after="0" w:line="240" w:lineRule="auto"/>
        <w:rPr>
          <w:b/>
          <w:szCs w:val="24"/>
        </w:rPr>
      </w:pPr>
      <w:r w:rsidRPr="006A0DE5">
        <w:rPr>
          <w:szCs w:val="24"/>
        </w:rPr>
        <w:t>Acknowledgement marking refers to ticks/comments or use of agreed marking codes that occur during the lesson.</w:t>
      </w:r>
    </w:p>
    <w:p w:rsidR="003B5D60" w:rsidRPr="006A0DE5" w:rsidRDefault="003B5D60" w:rsidP="003B5D60">
      <w:pPr>
        <w:pStyle w:val="Default"/>
        <w:rPr>
          <w:rFonts w:ascii="Comic Sans MS" w:hAnsi="Comic Sans MS"/>
        </w:rPr>
      </w:pPr>
    </w:p>
    <w:p w:rsidR="00B83E62" w:rsidRPr="006A0DE5" w:rsidRDefault="00B83E62" w:rsidP="00B83E62">
      <w:pPr>
        <w:pStyle w:val="NoSpacing"/>
        <w:rPr>
          <w:lang w:val="en-US"/>
        </w:rPr>
      </w:pPr>
      <w:r w:rsidRPr="006A0DE5">
        <w:rPr>
          <w:lang w:val="en-US"/>
        </w:rPr>
        <w:t>Learning should indicate whether the learning has been guided, or supported in some way.</w:t>
      </w:r>
    </w:p>
    <w:p w:rsidR="003B5D60" w:rsidRPr="006A0DE5" w:rsidRDefault="003B5D60" w:rsidP="003B5D60">
      <w:pPr>
        <w:pStyle w:val="Default"/>
        <w:rPr>
          <w:rFonts w:ascii="Comic Sans MS" w:hAnsi="Comic Sans MS"/>
        </w:rPr>
      </w:pPr>
    </w:p>
    <w:p w:rsidR="005B7130" w:rsidRPr="006A0DE5" w:rsidRDefault="003B5D60" w:rsidP="00FE6EF2">
      <w:pPr>
        <w:rPr>
          <w:color w:val="000000" w:themeColor="text1"/>
        </w:rPr>
      </w:pPr>
      <w:r w:rsidRPr="006A0DE5">
        <w:rPr>
          <w:color w:val="000000" w:themeColor="text1"/>
          <w:szCs w:val="24"/>
        </w:rPr>
        <w:t xml:space="preserve">The following strategies have been agreed as strategies that all staff will adopt.  </w:t>
      </w:r>
    </w:p>
    <w:p w:rsidR="00600AE4" w:rsidRPr="006A0DE5" w:rsidRDefault="001065A1" w:rsidP="00FC6F84">
      <w:pPr>
        <w:pStyle w:val="NoSpacing"/>
        <w:rPr>
          <w:lang w:val="en-US"/>
        </w:rPr>
      </w:pPr>
      <w:r w:rsidRPr="006A0DE5">
        <w:rPr>
          <w:color w:val="000000" w:themeColor="text1"/>
          <w:lang w:val="en-US"/>
        </w:rPr>
        <w:t xml:space="preserve">As a </w:t>
      </w:r>
      <w:r w:rsidRPr="006A0DE5">
        <w:rPr>
          <w:b/>
          <w:color w:val="000000" w:themeColor="text1"/>
          <w:lang w:val="en-US"/>
        </w:rPr>
        <w:t>minimum</w:t>
      </w:r>
      <w:r w:rsidRPr="006A0DE5">
        <w:rPr>
          <w:color w:val="000000" w:themeColor="text1"/>
          <w:lang w:val="en-US"/>
        </w:rPr>
        <w:t xml:space="preserve"> standard</w:t>
      </w:r>
      <w:r w:rsidR="00600AE4" w:rsidRPr="006A0DE5">
        <w:rPr>
          <w:color w:val="000000" w:themeColor="text1"/>
          <w:lang w:val="en-US"/>
        </w:rPr>
        <w:t>:</w:t>
      </w:r>
    </w:p>
    <w:p w:rsidR="00600AE4" w:rsidRPr="006A0DE5" w:rsidRDefault="00600AE4" w:rsidP="003B5D60">
      <w:pPr>
        <w:pStyle w:val="NoSpacing"/>
        <w:numPr>
          <w:ilvl w:val="0"/>
          <w:numId w:val="6"/>
        </w:numPr>
        <w:rPr>
          <w:lang w:val="en-US"/>
        </w:rPr>
      </w:pPr>
      <w:r w:rsidRPr="006A0DE5">
        <w:rPr>
          <w:color w:val="000000" w:themeColor="text1"/>
          <w:lang w:val="en-US"/>
        </w:rPr>
        <w:t xml:space="preserve">Writing - </w:t>
      </w:r>
      <w:r w:rsidR="001065A1" w:rsidRPr="006A0DE5">
        <w:rPr>
          <w:color w:val="000000" w:themeColor="text1"/>
          <w:lang w:val="en-US"/>
        </w:rPr>
        <w:t>one pie</w:t>
      </w:r>
      <w:r w:rsidR="002A4212" w:rsidRPr="006A0DE5">
        <w:rPr>
          <w:color w:val="000000" w:themeColor="text1"/>
          <w:lang w:val="en-US"/>
        </w:rPr>
        <w:t xml:space="preserve">ce of work in Writing </w:t>
      </w:r>
      <w:r w:rsidR="007356C0" w:rsidRPr="006A0DE5">
        <w:rPr>
          <w:color w:val="000000" w:themeColor="text1"/>
          <w:lang w:val="en-US"/>
        </w:rPr>
        <w:t xml:space="preserve">should be marked in detail each week with </w:t>
      </w:r>
      <w:r w:rsidR="00DD59EB" w:rsidRPr="006A0DE5">
        <w:rPr>
          <w:color w:val="000000" w:themeColor="text1"/>
          <w:lang w:val="en-US"/>
        </w:rPr>
        <w:t xml:space="preserve">a </w:t>
      </w:r>
      <w:r w:rsidR="001065A1" w:rsidRPr="006A0DE5">
        <w:rPr>
          <w:lang w:val="en-US"/>
        </w:rPr>
        <w:t xml:space="preserve">Wow and a Now </w:t>
      </w:r>
      <w:r w:rsidR="006A0DE5">
        <w:rPr>
          <w:lang w:val="en-US"/>
        </w:rPr>
        <w:t>comment which mainly focuses on grammar and punctuation</w:t>
      </w:r>
      <w:r w:rsidR="001065A1" w:rsidRPr="006A0DE5">
        <w:rPr>
          <w:lang w:val="en-US"/>
        </w:rPr>
        <w:t xml:space="preserve"> by the Teacher and </w:t>
      </w:r>
      <w:r w:rsidR="0080106D" w:rsidRPr="006A0DE5">
        <w:rPr>
          <w:lang w:val="en-US"/>
        </w:rPr>
        <w:t xml:space="preserve">at least every two weeks by the </w:t>
      </w:r>
      <w:r w:rsidR="001065A1" w:rsidRPr="006A0DE5">
        <w:rPr>
          <w:lang w:val="en-US"/>
        </w:rPr>
        <w:t>Teaching Assistant/Support As</w:t>
      </w:r>
      <w:r w:rsidR="00A13C72" w:rsidRPr="006A0DE5">
        <w:rPr>
          <w:lang w:val="en-US"/>
        </w:rPr>
        <w:t>si</w:t>
      </w:r>
      <w:r w:rsidR="007356C0" w:rsidRPr="006A0DE5">
        <w:rPr>
          <w:lang w:val="en-US"/>
        </w:rPr>
        <w:t>stant</w:t>
      </w:r>
      <w:r w:rsidR="001065A1" w:rsidRPr="006A0DE5">
        <w:rPr>
          <w:lang w:val="en-US"/>
        </w:rPr>
        <w:t>.</w:t>
      </w:r>
      <w:r w:rsidR="00DD59EB" w:rsidRPr="006A0DE5">
        <w:rPr>
          <w:lang w:val="en-US"/>
        </w:rPr>
        <w:t xml:space="preserve"> </w:t>
      </w:r>
      <w:r w:rsidR="001065A1" w:rsidRPr="006A0DE5">
        <w:rPr>
          <w:lang w:val="en-US"/>
        </w:rPr>
        <w:t xml:space="preserve">  </w:t>
      </w:r>
      <w:r w:rsidR="00966681" w:rsidRPr="006A0DE5">
        <w:rPr>
          <w:lang w:val="en-US"/>
        </w:rPr>
        <w:t>Each book should show acknowledgement marking throughout the week during the lesson.</w:t>
      </w:r>
      <w:r w:rsidR="006A0DE5">
        <w:rPr>
          <w:lang w:val="en-US"/>
        </w:rPr>
        <w:t xml:space="preserve">  </w:t>
      </w:r>
    </w:p>
    <w:p w:rsidR="00600AE4" w:rsidRPr="006A0DE5" w:rsidRDefault="00600AE4" w:rsidP="003B5D60">
      <w:pPr>
        <w:pStyle w:val="NoSpacing"/>
        <w:numPr>
          <w:ilvl w:val="0"/>
          <w:numId w:val="6"/>
        </w:numPr>
        <w:rPr>
          <w:lang w:val="en-US"/>
        </w:rPr>
      </w:pPr>
      <w:proofErr w:type="spellStart"/>
      <w:r w:rsidRPr="006A0DE5">
        <w:rPr>
          <w:color w:val="000000" w:themeColor="text1"/>
          <w:lang w:val="en-US"/>
        </w:rPr>
        <w:t>Maths</w:t>
      </w:r>
      <w:proofErr w:type="spellEnd"/>
      <w:r w:rsidRPr="006A0DE5">
        <w:rPr>
          <w:color w:val="000000" w:themeColor="text1"/>
          <w:lang w:val="en-US"/>
        </w:rPr>
        <w:t xml:space="preserve"> </w:t>
      </w:r>
      <w:r w:rsidR="00FC6F84" w:rsidRPr="006A0DE5">
        <w:rPr>
          <w:color w:val="000000" w:themeColor="text1"/>
          <w:lang w:val="en-US"/>
        </w:rPr>
        <w:t>–</w:t>
      </w:r>
      <w:r w:rsidRPr="006A0DE5">
        <w:rPr>
          <w:color w:val="000000" w:themeColor="text1"/>
          <w:lang w:val="en-US"/>
        </w:rPr>
        <w:t xml:space="preserve"> </w:t>
      </w:r>
      <w:r w:rsidR="00FC6F84" w:rsidRPr="006A0DE5">
        <w:rPr>
          <w:color w:val="000000" w:themeColor="text1"/>
          <w:lang w:val="en-US"/>
        </w:rPr>
        <w:t>At least one problem solving/investigation piece deep marked at least every two weeks.  All sums should be marked by the class during the lesson</w:t>
      </w:r>
      <w:r w:rsidR="00B83E62" w:rsidRPr="006A0DE5">
        <w:rPr>
          <w:color w:val="000000" w:themeColor="text1"/>
          <w:lang w:val="en-US"/>
        </w:rPr>
        <w:t xml:space="preserve"> and any books prioritised for marking at other times where children have made errors due to </w:t>
      </w:r>
      <w:r w:rsidR="00DE2DA5" w:rsidRPr="006A0DE5">
        <w:rPr>
          <w:color w:val="000000" w:themeColor="text1"/>
          <w:lang w:val="en-US"/>
        </w:rPr>
        <w:t xml:space="preserve">a lack of </w:t>
      </w:r>
      <w:r w:rsidR="00B83E62" w:rsidRPr="006A0DE5">
        <w:rPr>
          <w:color w:val="000000" w:themeColor="text1"/>
          <w:lang w:val="en-US"/>
        </w:rPr>
        <w:t>understanding.</w:t>
      </w:r>
      <w:r w:rsidR="00966681" w:rsidRPr="006A0DE5">
        <w:rPr>
          <w:color w:val="000000" w:themeColor="text1"/>
          <w:lang w:val="en-US"/>
        </w:rPr>
        <w:t xml:space="preserve">  </w:t>
      </w:r>
      <w:r w:rsidR="00966681" w:rsidRPr="006A0DE5">
        <w:rPr>
          <w:lang w:val="en-US"/>
        </w:rPr>
        <w:t>Each book should show acknowledgement marking throughout the week during the lesson.</w:t>
      </w:r>
    </w:p>
    <w:p w:rsidR="00966681" w:rsidRPr="006A0DE5" w:rsidRDefault="00600AE4" w:rsidP="00966681">
      <w:pPr>
        <w:pStyle w:val="NoSpacing"/>
        <w:numPr>
          <w:ilvl w:val="0"/>
          <w:numId w:val="6"/>
        </w:numPr>
        <w:rPr>
          <w:lang w:val="en-US"/>
        </w:rPr>
      </w:pPr>
      <w:r w:rsidRPr="006A0DE5">
        <w:rPr>
          <w:color w:val="000000" w:themeColor="text1"/>
          <w:lang w:val="en-US"/>
        </w:rPr>
        <w:lastRenderedPageBreak/>
        <w:t xml:space="preserve">Religious Education - </w:t>
      </w:r>
      <w:r w:rsidRPr="006A0DE5">
        <w:rPr>
          <w:lang w:val="en-US"/>
        </w:rPr>
        <w:t xml:space="preserve">The end of unit assessment must be deep marked in RE as well as one other piece of RE during the half term.   </w:t>
      </w:r>
      <w:r w:rsidR="00966681" w:rsidRPr="006A0DE5">
        <w:rPr>
          <w:lang w:val="en-US"/>
        </w:rPr>
        <w:t>Each book should show acknowledgement marking throughout during the lesson.</w:t>
      </w:r>
    </w:p>
    <w:p w:rsidR="00600AE4" w:rsidRPr="006A0DE5" w:rsidRDefault="00600AE4" w:rsidP="003B5D60">
      <w:pPr>
        <w:pStyle w:val="NoSpacing"/>
        <w:numPr>
          <w:ilvl w:val="0"/>
          <w:numId w:val="6"/>
        </w:numPr>
        <w:rPr>
          <w:lang w:val="en-US"/>
        </w:rPr>
      </w:pPr>
      <w:proofErr w:type="gramStart"/>
      <w:r w:rsidRPr="006A0DE5">
        <w:rPr>
          <w:lang w:val="en-US"/>
        </w:rPr>
        <w:t>one</w:t>
      </w:r>
      <w:proofErr w:type="gramEnd"/>
      <w:r w:rsidRPr="006A0DE5">
        <w:rPr>
          <w:lang w:val="en-US"/>
        </w:rPr>
        <w:t xml:space="preserve"> investigation and one other piece of science must be deep marked</w:t>
      </w:r>
      <w:r w:rsidR="00966681" w:rsidRPr="006A0DE5">
        <w:rPr>
          <w:lang w:val="en-US"/>
        </w:rPr>
        <w:t xml:space="preserve"> with acknowledgement marking during lessons</w:t>
      </w:r>
      <w:r w:rsidRPr="006A0DE5">
        <w:rPr>
          <w:lang w:val="en-US"/>
        </w:rPr>
        <w:t xml:space="preserve">.   </w:t>
      </w:r>
    </w:p>
    <w:p w:rsidR="001065A1" w:rsidRPr="006A0DE5" w:rsidRDefault="00600AE4" w:rsidP="003B5D60">
      <w:pPr>
        <w:pStyle w:val="NoSpacing"/>
        <w:numPr>
          <w:ilvl w:val="0"/>
          <w:numId w:val="6"/>
        </w:numPr>
        <w:rPr>
          <w:lang w:val="en-US"/>
        </w:rPr>
      </w:pPr>
      <w:r w:rsidRPr="006A0DE5">
        <w:rPr>
          <w:color w:val="000000" w:themeColor="text1"/>
          <w:lang w:val="en-US"/>
        </w:rPr>
        <w:t>Humanities –</w:t>
      </w:r>
      <w:r w:rsidRPr="006A0DE5">
        <w:rPr>
          <w:lang w:val="en-US"/>
        </w:rPr>
        <w:t xml:space="preserve"> One piece per </w:t>
      </w:r>
      <w:r w:rsidR="00966681" w:rsidRPr="006A0DE5">
        <w:rPr>
          <w:lang w:val="en-US"/>
        </w:rPr>
        <w:t>half term should be deep marked with acknowledgement marking throughout the half term.</w:t>
      </w:r>
    </w:p>
    <w:p w:rsidR="00600AE4" w:rsidRPr="006A0DE5" w:rsidRDefault="00600AE4" w:rsidP="003B5D60">
      <w:pPr>
        <w:pStyle w:val="NoSpacing"/>
        <w:numPr>
          <w:ilvl w:val="0"/>
          <w:numId w:val="6"/>
        </w:numPr>
        <w:rPr>
          <w:lang w:val="en-US"/>
        </w:rPr>
      </w:pPr>
      <w:r w:rsidRPr="006A0DE5">
        <w:rPr>
          <w:color w:val="000000" w:themeColor="text1"/>
          <w:lang w:val="en-US"/>
        </w:rPr>
        <w:t>French –</w:t>
      </w:r>
      <w:r w:rsidRPr="006A0DE5">
        <w:rPr>
          <w:lang w:val="en-US"/>
        </w:rPr>
        <w:t xml:space="preserve"> </w:t>
      </w:r>
      <w:proofErr w:type="spellStart"/>
      <w:r w:rsidRPr="006A0DE5">
        <w:rPr>
          <w:lang w:val="en-US"/>
        </w:rPr>
        <w:t>Rigolo</w:t>
      </w:r>
      <w:proofErr w:type="spellEnd"/>
      <w:r w:rsidRPr="006A0DE5">
        <w:rPr>
          <w:lang w:val="en-US"/>
        </w:rPr>
        <w:t xml:space="preserve"> should be marked with the class during the lesson.</w:t>
      </w:r>
    </w:p>
    <w:p w:rsidR="00600AE4" w:rsidRPr="006A0DE5" w:rsidRDefault="00600AE4" w:rsidP="003B5D60">
      <w:pPr>
        <w:pStyle w:val="NoSpacing"/>
        <w:numPr>
          <w:ilvl w:val="0"/>
          <w:numId w:val="6"/>
        </w:numPr>
        <w:rPr>
          <w:lang w:val="en-US"/>
        </w:rPr>
      </w:pPr>
      <w:r w:rsidRPr="006A0DE5">
        <w:rPr>
          <w:color w:val="000000" w:themeColor="text1"/>
          <w:lang w:val="en-US"/>
        </w:rPr>
        <w:t>Computing –</w:t>
      </w:r>
      <w:r w:rsidRPr="006A0DE5">
        <w:rPr>
          <w:lang w:val="en-US"/>
        </w:rPr>
        <w:t xml:space="preserve"> feedback should be given during the lesson.  Evidence of learning for a LA/MA/HA must be printed out and filed in the Computing evidence file.</w:t>
      </w:r>
    </w:p>
    <w:p w:rsidR="00600AE4" w:rsidRPr="006A0DE5" w:rsidRDefault="00600AE4" w:rsidP="003B5D60">
      <w:pPr>
        <w:pStyle w:val="NoSpacing"/>
        <w:numPr>
          <w:ilvl w:val="0"/>
          <w:numId w:val="6"/>
        </w:numPr>
        <w:rPr>
          <w:lang w:val="en-US"/>
        </w:rPr>
      </w:pPr>
      <w:r w:rsidRPr="006A0DE5">
        <w:rPr>
          <w:color w:val="000000" w:themeColor="text1"/>
          <w:lang w:val="en-US"/>
        </w:rPr>
        <w:t>The Arts –</w:t>
      </w:r>
      <w:r w:rsidRPr="006A0DE5">
        <w:rPr>
          <w:lang w:val="en-US"/>
        </w:rPr>
        <w:t xml:space="preserve"> feedback during the lesson.</w:t>
      </w:r>
    </w:p>
    <w:p w:rsidR="00600AE4" w:rsidRPr="006A0DE5" w:rsidRDefault="00600AE4" w:rsidP="003B5D60">
      <w:pPr>
        <w:pStyle w:val="NoSpacing"/>
        <w:numPr>
          <w:ilvl w:val="0"/>
          <w:numId w:val="6"/>
        </w:numPr>
        <w:rPr>
          <w:lang w:val="en-US"/>
        </w:rPr>
      </w:pPr>
      <w:r w:rsidRPr="006A0DE5">
        <w:rPr>
          <w:color w:val="000000" w:themeColor="text1"/>
          <w:lang w:val="en-US"/>
        </w:rPr>
        <w:t>Physical Education –</w:t>
      </w:r>
      <w:r w:rsidRPr="006A0DE5">
        <w:rPr>
          <w:lang w:val="en-US"/>
        </w:rPr>
        <w:t xml:space="preserve"> feedback during the lesson. </w:t>
      </w:r>
    </w:p>
    <w:p w:rsidR="00FC6F84" w:rsidRDefault="00FC6F84" w:rsidP="00FC6F84">
      <w:pPr>
        <w:pStyle w:val="NoSpacing"/>
        <w:rPr>
          <w:color w:val="000000" w:themeColor="text1"/>
          <w:lang w:val="en-US"/>
        </w:rPr>
      </w:pPr>
    </w:p>
    <w:p w:rsidR="00FC6F84" w:rsidRDefault="00FC6F84" w:rsidP="00FC6F84">
      <w:pPr>
        <w:pStyle w:val="Default"/>
        <w:rPr>
          <w:rFonts w:ascii="Comic Sans MS" w:hAnsi="Comic Sans MS"/>
          <w:sz w:val="23"/>
          <w:szCs w:val="23"/>
        </w:rPr>
      </w:pPr>
    </w:p>
    <w:p w:rsidR="00A60181" w:rsidRPr="00470266" w:rsidRDefault="00A60181" w:rsidP="00DE2DA5">
      <w:pPr>
        <w:pStyle w:val="ListParagraph"/>
        <w:spacing w:after="0" w:line="240" w:lineRule="auto"/>
        <w:ind w:left="0"/>
        <w:rPr>
          <w:b/>
          <w:szCs w:val="24"/>
          <w:u w:val="single"/>
        </w:rPr>
      </w:pPr>
      <w:r w:rsidRPr="00470266">
        <w:rPr>
          <w:b/>
          <w:szCs w:val="24"/>
          <w:u w:val="single"/>
        </w:rPr>
        <w:t xml:space="preserve">Guided Reading Journals and </w:t>
      </w:r>
      <w:r w:rsidR="003D597A" w:rsidRPr="00470266">
        <w:rPr>
          <w:b/>
          <w:szCs w:val="24"/>
          <w:u w:val="single"/>
        </w:rPr>
        <w:t>Foundation Curriculum</w:t>
      </w:r>
    </w:p>
    <w:p w:rsidR="00DA74DA" w:rsidRPr="003D2048" w:rsidRDefault="00DE2DA5" w:rsidP="00DE2DA5">
      <w:pPr>
        <w:pStyle w:val="ListParagraph"/>
        <w:spacing w:after="0" w:line="240" w:lineRule="auto"/>
        <w:ind w:left="0"/>
        <w:rPr>
          <w:szCs w:val="24"/>
        </w:rPr>
      </w:pPr>
      <w:r>
        <w:rPr>
          <w:szCs w:val="24"/>
        </w:rPr>
        <w:t>W</w:t>
      </w:r>
      <w:r w:rsidR="00A60181" w:rsidRPr="003D2048">
        <w:rPr>
          <w:szCs w:val="24"/>
        </w:rPr>
        <w:t>ork should be marked with an acknowledgement</w:t>
      </w:r>
      <w:r w:rsidR="00437F1E" w:rsidRPr="003D2048">
        <w:rPr>
          <w:szCs w:val="24"/>
        </w:rPr>
        <w:t xml:space="preserve"> </w:t>
      </w:r>
      <w:r>
        <w:rPr>
          <w:szCs w:val="24"/>
        </w:rPr>
        <w:t>(</w:t>
      </w:r>
      <w:r w:rsidR="00437F1E" w:rsidRPr="003D2048">
        <w:rPr>
          <w:szCs w:val="24"/>
        </w:rPr>
        <w:t>such as a tick, a smiley f</w:t>
      </w:r>
      <w:r>
        <w:rPr>
          <w:szCs w:val="24"/>
        </w:rPr>
        <w:t>ace, a stamp), marked as a whole class or with a short comment at least weekly</w:t>
      </w:r>
      <w:r w:rsidR="00437F1E" w:rsidRPr="003D2048">
        <w:rPr>
          <w:szCs w:val="24"/>
        </w:rPr>
        <w:t xml:space="preserve">. </w:t>
      </w:r>
      <w:r>
        <w:rPr>
          <w:szCs w:val="24"/>
        </w:rPr>
        <w:t xml:space="preserve">  </w:t>
      </w:r>
      <w:r w:rsidR="00437F1E" w:rsidRPr="003D2048">
        <w:rPr>
          <w:szCs w:val="24"/>
        </w:rPr>
        <w:t>Some work may be peer assessed.</w:t>
      </w:r>
    </w:p>
    <w:p w:rsidR="001065A1" w:rsidRPr="003D2048" w:rsidRDefault="001065A1" w:rsidP="00DE2DA5">
      <w:pPr>
        <w:pStyle w:val="NoSpacing"/>
        <w:rPr>
          <w:lang w:val="en-US"/>
        </w:rPr>
      </w:pPr>
    </w:p>
    <w:p w:rsidR="001065A1" w:rsidRPr="003D2048" w:rsidRDefault="003D597A" w:rsidP="00DE2DA5">
      <w:pPr>
        <w:pStyle w:val="NoSpacing"/>
        <w:rPr>
          <w:lang w:val="en-US"/>
        </w:rPr>
      </w:pPr>
      <w:r w:rsidRPr="003D2048">
        <w:rPr>
          <w:lang w:val="en-US"/>
        </w:rPr>
        <w:t>In All Books:</w:t>
      </w:r>
    </w:p>
    <w:p w:rsidR="00CD74B5" w:rsidRPr="003D2048" w:rsidRDefault="00405193" w:rsidP="00DE2DA5">
      <w:pPr>
        <w:pStyle w:val="NoSpacing"/>
        <w:numPr>
          <w:ilvl w:val="0"/>
          <w:numId w:val="21"/>
        </w:numPr>
        <w:rPr>
          <w:lang w:val="en-US"/>
        </w:rPr>
      </w:pPr>
      <w:r w:rsidRPr="003D2048">
        <w:rPr>
          <w:szCs w:val="24"/>
        </w:rPr>
        <w:t>The teacher should mark in g</w:t>
      </w:r>
      <w:r w:rsidR="00FE6EF2" w:rsidRPr="003D2048">
        <w:rPr>
          <w:szCs w:val="24"/>
        </w:rPr>
        <w:t xml:space="preserve">reen </w:t>
      </w:r>
      <w:r w:rsidR="005F087F" w:rsidRPr="003D2048">
        <w:rPr>
          <w:szCs w:val="24"/>
        </w:rPr>
        <w:t>pen and the Teaching Assistant</w:t>
      </w:r>
      <w:r w:rsidR="00CD74B5" w:rsidRPr="003D2048">
        <w:rPr>
          <w:szCs w:val="24"/>
        </w:rPr>
        <w:t>/Support Assistant</w:t>
      </w:r>
      <w:r w:rsidR="005F087F" w:rsidRPr="003D2048">
        <w:rPr>
          <w:szCs w:val="24"/>
        </w:rPr>
        <w:t xml:space="preserve"> with a purple pen. </w:t>
      </w:r>
    </w:p>
    <w:p w:rsidR="005F087F" w:rsidRPr="003D2048" w:rsidRDefault="008A14CD" w:rsidP="00DE2DA5">
      <w:pPr>
        <w:pStyle w:val="NoSpacing"/>
        <w:numPr>
          <w:ilvl w:val="0"/>
          <w:numId w:val="21"/>
        </w:numPr>
        <w:rPr>
          <w:lang w:val="en-US"/>
        </w:rPr>
      </w:pPr>
      <w:r w:rsidRPr="003D2048">
        <w:rPr>
          <w:lang w:val="en-US"/>
        </w:rPr>
        <w:t xml:space="preserve">Supply teachers must mark all work at the end of the </w:t>
      </w:r>
      <w:r w:rsidR="00890DA4">
        <w:rPr>
          <w:lang w:val="en-US"/>
        </w:rPr>
        <w:t xml:space="preserve">day </w:t>
      </w:r>
      <w:r w:rsidR="007356C0" w:rsidRPr="007356C0">
        <w:rPr>
          <w:b/>
          <w:lang w:val="en-US"/>
        </w:rPr>
        <w:t>in red pen</w:t>
      </w:r>
      <w:r w:rsidR="007356C0">
        <w:rPr>
          <w:lang w:val="en-US"/>
        </w:rPr>
        <w:t xml:space="preserve"> </w:t>
      </w:r>
      <w:r w:rsidR="00890DA4">
        <w:rPr>
          <w:lang w:val="en-US"/>
        </w:rPr>
        <w:t>and indicate by writing</w:t>
      </w:r>
      <w:r w:rsidR="005B7130" w:rsidRPr="003D2048">
        <w:rPr>
          <w:lang w:val="en-US"/>
        </w:rPr>
        <w:t xml:space="preserve"> ‘S</w:t>
      </w:r>
      <w:r w:rsidR="00890DA4">
        <w:rPr>
          <w:lang w:val="en-US"/>
        </w:rPr>
        <w:t>upply</w:t>
      </w:r>
      <w:r w:rsidR="005B7130" w:rsidRPr="003D2048">
        <w:rPr>
          <w:lang w:val="en-US"/>
        </w:rPr>
        <w:t xml:space="preserve">’.  </w:t>
      </w:r>
      <w:r w:rsidRPr="003D2048">
        <w:rPr>
          <w:lang w:val="en-US"/>
        </w:rPr>
        <w:t xml:space="preserve">  </w:t>
      </w:r>
      <w:r w:rsidR="00D30ECA" w:rsidRPr="003D2048">
        <w:rPr>
          <w:szCs w:val="24"/>
        </w:rPr>
        <w:t xml:space="preserve"> </w:t>
      </w:r>
    </w:p>
    <w:p w:rsidR="00246DC0" w:rsidRPr="003D2048" w:rsidRDefault="00246DC0" w:rsidP="00DE2DA5">
      <w:pPr>
        <w:pStyle w:val="ListParagraph"/>
        <w:numPr>
          <w:ilvl w:val="0"/>
          <w:numId w:val="21"/>
        </w:numPr>
        <w:spacing w:after="0" w:line="240" w:lineRule="auto"/>
        <w:rPr>
          <w:b/>
          <w:szCs w:val="24"/>
        </w:rPr>
      </w:pPr>
      <w:r w:rsidRPr="003D2048">
        <w:rPr>
          <w:szCs w:val="24"/>
        </w:rPr>
        <w:t xml:space="preserve">At times, children may mark their own work, or that of others.  This should be done in </w:t>
      </w:r>
      <w:r w:rsidR="00966681">
        <w:rPr>
          <w:szCs w:val="24"/>
        </w:rPr>
        <w:t>blue pen/</w:t>
      </w:r>
      <w:r w:rsidRPr="003D2048">
        <w:rPr>
          <w:szCs w:val="24"/>
        </w:rPr>
        <w:t>pencil.</w:t>
      </w:r>
    </w:p>
    <w:p w:rsidR="00FE6EF2" w:rsidRPr="003D2048" w:rsidRDefault="00FE6EF2" w:rsidP="00DE2DA5">
      <w:pPr>
        <w:pStyle w:val="ListParagraph"/>
        <w:numPr>
          <w:ilvl w:val="0"/>
          <w:numId w:val="21"/>
        </w:numPr>
        <w:spacing w:after="0" w:line="240" w:lineRule="auto"/>
        <w:rPr>
          <w:b/>
          <w:szCs w:val="24"/>
        </w:rPr>
      </w:pPr>
      <w:r w:rsidRPr="003D2048">
        <w:rPr>
          <w:szCs w:val="24"/>
        </w:rPr>
        <w:t>When peer-assessing</w:t>
      </w:r>
      <w:r w:rsidR="00246DC0" w:rsidRPr="003D2048">
        <w:rPr>
          <w:szCs w:val="24"/>
        </w:rPr>
        <w:t xml:space="preserve">, </w:t>
      </w:r>
      <w:r w:rsidRPr="003D2048">
        <w:rPr>
          <w:szCs w:val="24"/>
        </w:rPr>
        <w:t xml:space="preserve">children should </w:t>
      </w:r>
      <w:r w:rsidR="00246DC0" w:rsidRPr="003D2048">
        <w:rPr>
          <w:szCs w:val="24"/>
        </w:rPr>
        <w:t>initial any comments they make.</w:t>
      </w:r>
    </w:p>
    <w:p w:rsidR="00FE6EF2" w:rsidRPr="003D2048" w:rsidRDefault="00FE6EF2" w:rsidP="00DE2DA5">
      <w:pPr>
        <w:pStyle w:val="NoSpacing"/>
        <w:numPr>
          <w:ilvl w:val="0"/>
          <w:numId w:val="21"/>
        </w:numPr>
      </w:pPr>
      <w:r w:rsidRPr="003D2048">
        <w:t>Consistent abbreviations</w:t>
      </w:r>
      <w:r w:rsidR="003A58D7">
        <w:t>/symbols</w:t>
      </w:r>
      <w:r w:rsidRPr="003D2048">
        <w:t xml:space="preserve"> will be will be used throughout the school to highlight writing errors. </w:t>
      </w:r>
      <w:r w:rsidR="005F087F" w:rsidRPr="003D2048">
        <w:t xml:space="preserve">  </w:t>
      </w:r>
      <w:r w:rsidR="00CD74B5" w:rsidRPr="003D2048">
        <w:t>These are</w:t>
      </w:r>
      <w:r w:rsidRPr="003D2048">
        <w:t xml:space="preserve"> shared with all children at the beginning of the year and displayed clearly around the classroom</w:t>
      </w:r>
      <w:r w:rsidR="00412477" w:rsidRPr="003D2048">
        <w:t xml:space="preserve"> and are set out in Appendix One.</w:t>
      </w:r>
    </w:p>
    <w:p w:rsidR="005D604C" w:rsidRPr="003D2048" w:rsidRDefault="005D604C" w:rsidP="00DE2DA5">
      <w:pPr>
        <w:pStyle w:val="NoSpacing"/>
        <w:numPr>
          <w:ilvl w:val="0"/>
          <w:numId w:val="21"/>
        </w:numPr>
      </w:pPr>
      <w:r w:rsidRPr="003D2048">
        <w:t>Children absent for learning will have any dates of absence recorded in their books.</w:t>
      </w:r>
    </w:p>
    <w:p w:rsidR="005D604C" w:rsidRDefault="005D604C" w:rsidP="00DE2DA5">
      <w:pPr>
        <w:pStyle w:val="NoSpacing"/>
      </w:pPr>
    </w:p>
    <w:p w:rsidR="00091B9A" w:rsidRPr="00470266" w:rsidRDefault="00091B9A" w:rsidP="00091B9A">
      <w:pPr>
        <w:rPr>
          <w:b/>
          <w:sz w:val="23"/>
          <w:szCs w:val="23"/>
          <w:u w:val="single"/>
        </w:rPr>
      </w:pPr>
      <w:r w:rsidRPr="00470266">
        <w:rPr>
          <w:b/>
          <w:sz w:val="23"/>
          <w:szCs w:val="23"/>
          <w:u w:val="single"/>
        </w:rPr>
        <w:t>Peer and self-assessment</w:t>
      </w:r>
    </w:p>
    <w:p w:rsidR="00091B9A" w:rsidRDefault="00091B9A" w:rsidP="00091B9A">
      <w:pPr>
        <w:autoSpaceDE w:val="0"/>
        <w:autoSpaceDN w:val="0"/>
        <w:adjustRightInd w:val="0"/>
        <w:spacing w:after="0" w:line="240" w:lineRule="auto"/>
        <w:rPr>
          <w:szCs w:val="24"/>
        </w:rPr>
      </w:pPr>
      <w:r w:rsidRPr="00DE2DA5">
        <w:rPr>
          <w:szCs w:val="24"/>
        </w:rPr>
        <w:t xml:space="preserve">Pupils need to learn to mark their own work being fully involved in evaluating their successes as well as identifying areas for development. Training the children to peer assess and to self - assess is important and links well with the focus on developing growth mindset. Children will be trained to look at their own work with a partner with a critical eye to highlight where the success criteria has been met and have another go at improvements or correction.  </w:t>
      </w:r>
    </w:p>
    <w:p w:rsidR="00091B9A" w:rsidRPr="00DE2DA5" w:rsidRDefault="00091B9A" w:rsidP="00091B9A">
      <w:pPr>
        <w:autoSpaceDE w:val="0"/>
        <w:autoSpaceDN w:val="0"/>
        <w:adjustRightInd w:val="0"/>
        <w:spacing w:after="0" w:line="240" w:lineRule="auto"/>
        <w:rPr>
          <w:szCs w:val="24"/>
        </w:rPr>
      </w:pPr>
    </w:p>
    <w:p w:rsidR="00EA28CF" w:rsidRPr="003D2048" w:rsidRDefault="006F1834" w:rsidP="00DE2DA5">
      <w:pPr>
        <w:pStyle w:val="NoSpacing"/>
        <w:rPr>
          <w:lang w:val="en-US"/>
        </w:rPr>
      </w:pPr>
      <w:r w:rsidRPr="003D2048">
        <w:t xml:space="preserve">Children </w:t>
      </w:r>
      <w:r w:rsidR="00122404" w:rsidRPr="003D2048">
        <w:t xml:space="preserve">self-assess </w:t>
      </w:r>
      <w:r w:rsidR="00091B9A">
        <w:t xml:space="preserve">their learning in maths and writing </w:t>
      </w:r>
      <w:r w:rsidR="00122404" w:rsidRPr="003D2048">
        <w:t xml:space="preserve">against the Learning Intention </w:t>
      </w:r>
      <w:r w:rsidRPr="003D2048">
        <w:t>by reflecting on what they have learnt in a particular session</w:t>
      </w:r>
      <w:r w:rsidR="00890DA4">
        <w:t xml:space="preserve"> by using a tick system.  </w:t>
      </w:r>
    </w:p>
    <w:p w:rsidR="003D3BB6" w:rsidRPr="003D2048" w:rsidRDefault="00EA28CF" w:rsidP="00DE2DA5">
      <w:pPr>
        <w:pStyle w:val="NoSpacing"/>
        <w:rPr>
          <w:lang w:val="en-US"/>
        </w:rPr>
      </w:pPr>
      <w:r w:rsidRPr="003D2048">
        <w:rPr>
          <w:lang w:val="en-US"/>
        </w:rPr>
        <w:t>√√√</w:t>
      </w:r>
      <w:r w:rsidRPr="003D2048">
        <w:rPr>
          <w:lang w:val="en-US"/>
        </w:rPr>
        <w:tab/>
        <w:t xml:space="preserve">I am very confident about this </w:t>
      </w:r>
      <w:r w:rsidR="00155EBB" w:rsidRPr="003D2048">
        <w:rPr>
          <w:lang w:val="en-US"/>
        </w:rPr>
        <w:t>learning and am ready to support others.</w:t>
      </w:r>
      <w:r w:rsidR="003D3BB6" w:rsidRPr="003D2048">
        <w:rPr>
          <w:lang w:val="en-US"/>
        </w:rPr>
        <w:t xml:space="preserve"> </w:t>
      </w:r>
    </w:p>
    <w:p w:rsidR="003D3BB6" w:rsidRPr="003D2048" w:rsidRDefault="00EA28CF" w:rsidP="00DE2DA5">
      <w:pPr>
        <w:pStyle w:val="NoSpacing"/>
        <w:rPr>
          <w:lang w:val="en-US"/>
        </w:rPr>
      </w:pPr>
      <w:r w:rsidRPr="003D2048">
        <w:rPr>
          <w:lang w:val="en-US"/>
        </w:rPr>
        <w:t>√√</w:t>
      </w:r>
      <w:r w:rsidRPr="003D2048">
        <w:rPr>
          <w:lang w:val="en-US"/>
        </w:rPr>
        <w:tab/>
        <w:t>I am reasonably confident about this</w:t>
      </w:r>
      <w:r w:rsidR="003D3BB6" w:rsidRPr="003D2048">
        <w:rPr>
          <w:lang w:val="en-US"/>
        </w:rPr>
        <w:t xml:space="preserve"> learning.  </w:t>
      </w:r>
      <w:r w:rsidRPr="003D2048">
        <w:rPr>
          <w:lang w:val="en-US"/>
        </w:rPr>
        <w:t xml:space="preserve"> </w:t>
      </w:r>
    </w:p>
    <w:p w:rsidR="00A13C72" w:rsidRDefault="00EA28CF" w:rsidP="00DE2DA5">
      <w:pPr>
        <w:pStyle w:val="NoSpacing"/>
        <w:rPr>
          <w:lang w:val="en-US"/>
        </w:rPr>
      </w:pPr>
      <w:r w:rsidRPr="003D2048">
        <w:rPr>
          <w:lang w:val="en-US"/>
        </w:rPr>
        <w:t>√</w:t>
      </w:r>
      <w:r w:rsidRPr="003D2048">
        <w:rPr>
          <w:lang w:val="en-US"/>
        </w:rPr>
        <w:tab/>
        <w:t xml:space="preserve">I am starting to get the idea but need </w:t>
      </w:r>
      <w:r w:rsidR="003D3BB6" w:rsidRPr="003D2048">
        <w:rPr>
          <w:lang w:val="en-US"/>
        </w:rPr>
        <w:t xml:space="preserve">some more support to become more </w:t>
      </w:r>
      <w:r w:rsidR="00A13C72">
        <w:rPr>
          <w:lang w:val="en-US"/>
        </w:rPr>
        <w:t xml:space="preserve"> </w:t>
      </w:r>
    </w:p>
    <w:p w:rsidR="00EA28CF" w:rsidRPr="003D2048" w:rsidRDefault="00A13C72" w:rsidP="00DE2DA5">
      <w:pPr>
        <w:pStyle w:val="NoSpacing"/>
        <w:rPr>
          <w:lang w:val="en-US"/>
        </w:rPr>
      </w:pPr>
      <w:r>
        <w:rPr>
          <w:lang w:val="en-US"/>
        </w:rPr>
        <w:t xml:space="preserve">           conf</w:t>
      </w:r>
      <w:r w:rsidR="003D3BB6" w:rsidRPr="003D2048">
        <w:rPr>
          <w:lang w:val="en-US"/>
        </w:rPr>
        <w:t xml:space="preserve">ident.  </w:t>
      </w:r>
      <w:r w:rsidR="00EA28CF" w:rsidRPr="003D2048">
        <w:rPr>
          <w:lang w:val="en-US"/>
        </w:rPr>
        <w:tab/>
      </w:r>
    </w:p>
    <w:p w:rsidR="003D3BB6" w:rsidRPr="003D2048" w:rsidRDefault="003D3BB6" w:rsidP="00DE2DA5">
      <w:pPr>
        <w:pStyle w:val="NoSpacing"/>
        <w:rPr>
          <w:lang w:val="en-US"/>
        </w:rPr>
      </w:pPr>
    </w:p>
    <w:p w:rsidR="008A14CD" w:rsidRDefault="008A14CD" w:rsidP="00DE2DA5">
      <w:pPr>
        <w:pStyle w:val="NoSpacing"/>
        <w:rPr>
          <w:lang w:val="en-US"/>
        </w:rPr>
      </w:pPr>
      <w:r w:rsidRPr="003D2048">
        <w:rPr>
          <w:lang w:val="en-US"/>
        </w:rPr>
        <w:t xml:space="preserve">Children indicate whether they consider they have met the learning intention and </w:t>
      </w:r>
      <w:r w:rsidR="005B7130" w:rsidRPr="003D2048">
        <w:rPr>
          <w:lang w:val="en-US"/>
        </w:rPr>
        <w:t xml:space="preserve">tick accordingly next to the learning intention.  </w:t>
      </w:r>
    </w:p>
    <w:p w:rsidR="00091B9A" w:rsidRDefault="00091B9A" w:rsidP="00DE2DA5">
      <w:pPr>
        <w:pStyle w:val="NoSpacing"/>
        <w:rPr>
          <w:lang w:val="en-US"/>
        </w:rPr>
      </w:pPr>
    </w:p>
    <w:p w:rsidR="00091B9A" w:rsidRDefault="00470266" w:rsidP="00091B9A">
      <w:pPr>
        <w:pStyle w:val="NoSpacing"/>
      </w:pPr>
      <w:r w:rsidRPr="003D2048">
        <w:t xml:space="preserve">The quality of peer assessment is monitored by the class teacher and teaching assistant.  </w:t>
      </w:r>
      <w:r w:rsidR="00091B9A" w:rsidRPr="00DE2DA5">
        <w:t>When peer-assessing, children should initial any comments they make.</w:t>
      </w:r>
    </w:p>
    <w:p w:rsidR="00091B9A" w:rsidRDefault="00091B9A" w:rsidP="00091B9A">
      <w:pPr>
        <w:pStyle w:val="NoSpacing"/>
      </w:pPr>
    </w:p>
    <w:p w:rsidR="003D3BB6" w:rsidRPr="00470266" w:rsidRDefault="003D3BB6" w:rsidP="00DE2DA5">
      <w:pPr>
        <w:pStyle w:val="NoSpacing"/>
        <w:rPr>
          <w:b/>
          <w:u w:val="single"/>
        </w:rPr>
      </w:pPr>
      <w:r w:rsidRPr="00470266">
        <w:rPr>
          <w:b/>
          <w:bCs/>
          <w:u w:val="single"/>
        </w:rPr>
        <w:t xml:space="preserve">Success Criteria Checklists </w:t>
      </w:r>
    </w:p>
    <w:p w:rsidR="00D1649D" w:rsidRDefault="00D1649D" w:rsidP="00DE2DA5">
      <w:pPr>
        <w:pStyle w:val="NoSpacing"/>
      </w:pPr>
      <w:r w:rsidRPr="003D2048">
        <w:t xml:space="preserve">Sharing learning outcomes and success criteria enables children to be clear about what they are expected to learn and how they can be successful.  Success criteria should be linked to learning intentions shared with children and may include columns for self/peer assessment and teacher assessment. </w:t>
      </w:r>
      <w:r w:rsidR="00470266">
        <w:t>Y2 and Y6 (after December) need to be careful about how specific these are because of the expectations for independence.</w:t>
      </w:r>
    </w:p>
    <w:p w:rsidR="00966681" w:rsidRPr="003D2048" w:rsidRDefault="00966681" w:rsidP="00DE2DA5">
      <w:pPr>
        <w:pStyle w:val="NoSpacing"/>
      </w:pPr>
    </w:p>
    <w:p w:rsidR="00231D1F" w:rsidRPr="00470266" w:rsidRDefault="000A50B1" w:rsidP="00DE2DA5">
      <w:pPr>
        <w:pStyle w:val="NoSpacing"/>
        <w:rPr>
          <w:b/>
          <w:u w:val="single"/>
          <w:lang w:val="en-US"/>
        </w:rPr>
      </w:pPr>
      <w:r w:rsidRPr="003D2048">
        <w:rPr>
          <w:lang w:val="en-US"/>
        </w:rPr>
        <w:t xml:space="preserve"> </w:t>
      </w:r>
      <w:r w:rsidR="00231D1F" w:rsidRPr="00470266">
        <w:rPr>
          <w:b/>
          <w:u w:val="single"/>
          <w:lang w:val="en-US"/>
        </w:rPr>
        <w:t>Feedback from practical learning</w:t>
      </w:r>
    </w:p>
    <w:p w:rsidR="00231D1F" w:rsidRPr="003D2048" w:rsidRDefault="00231D1F" w:rsidP="00DE2DA5">
      <w:pPr>
        <w:pStyle w:val="NoSpacing"/>
        <w:rPr>
          <w:lang w:val="en-US"/>
        </w:rPr>
      </w:pPr>
      <w:r w:rsidRPr="003D2048">
        <w:rPr>
          <w:lang w:val="en-US"/>
        </w:rPr>
        <w:t xml:space="preserve">Where learning is not being recorded in books and subject to a ‘focus group’, evidence of learning can be detailed in the child’s book through the use of photographs or comments by the Teacher or </w:t>
      </w:r>
      <w:r w:rsidR="00966681">
        <w:rPr>
          <w:lang w:val="en-US"/>
        </w:rPr>
        <w:t>support/</w:t>
      </w:r>
      <w:r w:rsidRPr="003D2048">
        <w:rPr>
          <w:lang w:val="en-US"/>
        </w:rPr>
        <w:t xml:space="preserve">teaching assistant of the learning that has taken place.   </w:t>
      </w:r>
    </w:p>
    <w:p w:rsidR="00231D1F" w:rsidRPr="003D2048" w:rsidRDefault="00231D1F" w:rsidP="00DE2DA5">
      <w:pPr>
        <w:pStyle w:val="NoSpacing"/>
        <w:rPr>
          <w:lang w:val="en-US"/>
        </w:rPr>
      </w:pPr>
    </w:p>
    <w:p w:rsidR="00091B9A" w:rsidRPr="00470266" w:rsidRDefault="00091B9A" w:rsidP="00091B9A">
      <w:pPr>
        <w:pStyle w:val="ListParagraph"/>
        <w:spacing w:after="0" w:line="240" w:lineRule="auto"/>
        <w:ind w:left="0"/>
        <w:rPr>
          <w:b/>
          <w:szCs w:val="24"/>
          <w:u w:val="single"/>
        </w:rPr>
      </w:pPr>
      <w:r w:rsidRPr="00470266">
        <w:rPr>
          <w:b/>
          <w:szCs w:val="24"/>
          <w:u w:val="single"/>
        </w:rPr>
        <w:t>Handwriting/Spelling</w:t>
      </w:r>
    </w:p>
    <w:p w:rsidR="00091B9A" w:rsidRPr="003D2048" w:rsidRDefault="00091B9A" w:rsidP="00091B9A">
      <w:pPr>
        <w:pStyle w:val="ListParagraph"/>
        <w:spacing w:after="0" w:line="240" w:lineRule="auto"/>
        <w:ind w:left="0"/>
        <w:rPr>
          <w:szCs w:val="24"/>
        </w:rPr>
      </w:pPr>
      <w:r w:rsidRPr="00966681">
        <w:rPr>
          <w:szCs w:val="24"/>
          <w:highlight w:val="yellow"/>
        </w:rPr>
        <w:t>Teachers and support staff should correct any instances of incorrect letter formation/spelling of key words as they occur during the teaching time, for immediate impact.  Particular attention should be paid to the correct spelling of days/months and the expectations for spelling for Y1/2, Y3/4 and Y5/6.</w:t>
      </w:r>
    </w:p>
    <w:p w:rsidR="002A4212" w:rsidRDefault="002A4212" w:rsidP="00DE2DA5">
      <w:pPr>
        <w:pStyle w:val="NoSpacing"/>
        <w:rPr>
          <w:b/>
          <w:bCs/>
          <w:u w:val="single"/>
        </w:rPr>
      </w:pPr>
    </w:p>
    <w:p w:rsidR="00231D1F" w:rsidRPr="003D2048" w:rsidRDefault="00231D1F" w:rsidP="00DE2DA5">
      <w:pPr>
        <w:pStyle w:val="NoSpacing"/>
        <w:rPr>
          <w:u w:val="single"/>
        </w:rPr>
      </w:pPr>
      <w:r w:rsidRPr="003D2048">
        <w:rPr>
          <w:b/>
          <w:bCs/>
          <w:u w:val="single"/>
        </w:rPr>
        <w:t xml:space="preserve">Monitoring </w:t>
      </w:r>
    </w:p>
    <w:p w:rsidR="00231D1F" w:rsidRPr="003D2048" w:rsidRDefault="00231D1F" w:rsidP="00DE2DA5">
      <w:pPr>
        <w:pStyle w:val="NoSpacing"/>
      </w:pPr>
      <w:r w:rsidRPr="003D2048">
        <w:t xml:space="preserve">Marking and Feedback will be monitored </w:t>
      </w:r>
      <w:r w:rsidR="00470266">
        <w:t xml:space="preserve">according to the </w:t>
      </w:r>
      <w:r w:rsidR="007E2956">
        <w:t>monitoring</w:t>
      </w:r>
      <w:r w:rsidR="00470266">
        <w:t xml:space="preserve"> schedule </w:t>
      </w:r>
      <w:r w:rsidR="000A50B1" w:rsidRPr="003D2048">
        <w:t xml:space="preserve">each half term.  This </w:t>
      </w:r>
      <w:r w:rsidRPr="003D2048">
        <w:t>form</w:t>
      </w:r>
      <w:r w:rsidR="007E2956">
        <w:t>s</w:t>
      </w:r>
      <w:r w:rsidRPr="003D2048">
        <w:t xml:space="preserve"> part of our annual monitoring cycle on Formative Assessment and Assessment for Learning. </w:t>
      </w:r>
    </w:p>
    <w:p w:rsidR="00231D1F" w:rsidRDefault="00231D1F" w:rsidP="00DE2DA5">
      <w:pPr>
        <w:pStyle w:val="NoSpacing"/>
      </w:pPr>
    </w:p>
    <w:p w:rsidR="002A4212" w:rsidRPr="00DE364F" w:rsidRDefault="002A4212" w:rsidP="00DE2DA5">
      <w:pPr>
        <w:pStyle w:val="NoSpacing"/>
        <w:rPr>
          <w:b/>
          <w:u w:val="single"/>
        </w:rPr>
      </w:pPr>
      <w:r w:rsidRPr="00DE364F">
        <w:rPr>
          <w:b/>
          <w:u w:val="single"/>
        </w:rPr>
        <w:t>Inclusion</w:t>
      </w:r>
    </w:p>
    <w:p w:rsidR="002A4212" w:rsidRPr="00DE364F" w:rsidRDefault="002A4212" w:rsidP="00DE2DA5">
      <w:pPr>
        <w:pStyle w:val="NoSpacing"/>
      </w:pPr>
      <w:r w:rsidRPr="00DE364F">
        <w:t>To ensure marking is meaningful and accessible, children with SEND will use the most appropriate marking codes.</w:t>
      </w:r>
    </w:p>
    <w:p w:rsidR="002A4212" w:rsidRPr="003D2048" w:rsidRDefault="002A4212" w:rsidP="00DE2DA5">
      <w:pPr>
        <w:pStyle w:val="NoSpacing"/>
      </w:pPr>
    </w:p>
    <w:p w:rsidR="00231D1F" w:rsidRPr="003D2048" w:rsidRDefault="00231D1F" w:rsidP="00DE2DA5">
      <w:pPr>
        <w:pStyle w:val="NoSpacing"/>
        <w:rPr>
          <w:u w:val="single"/>
        </w:rPr>
      </w:pPr>
      <w:bookmarkStart w:id="0" w:name="_GoBack"/>
      <w:bookmarkEnd w:id="0"/>
      <w:r w:rsidRPr="003D2048">
        <w:rPr>
          <w:b/>
          <w:bCs/>
          <w:u w:val="single"/>
        </w:rPr>
        <w:t xml:space="preserve">Review and Evaluation of the Policy </w:t>
      </w:r>
    </w:p>
    <w:p w:rsidR="00231D1F" w:rsidRPr="003D2048" w:rsidRDefault="00231D1F" w:rsidP="00DE2DA5">
      <w:pPr>
        <w:pStyle w:val="NoSpacing"/>
      </w:pPr>
      <w:r w:rsidRPr="003D2048">
        <w:t>The policy will be reviewed annually, to ensure it is kept in line with any curriculum changes that take place within the school or externally.</w:t>
      </w:r>
    </w:p>
    <w:p w:rsidR="00A13C72" w:rsidRDefault="00A13C72" w:rsidP="00DE2DA5">
      <w:pPr>
        <w:pStyle w:val="NoSpacing"/>
      </w:pPr>
      <w:r>
        <w:br w:type="page"/>
      </w:r>
    </w:p>
    <w:p w:rsidR="00A13C72" w:rsidRDefault="00A13C72" w:rsidP="00A13C72">
      <w:pPr>
        <w:pStyle w:val="NoSpacing"/>
        <w:jc w:val="right"/>
        <w:rPr>
          <w:b/>
          <w:sz w:val="28"/>
          <w:szCs w:val="28"/>
          <w:u w:val="single"/>
        </w:rPr>
      </w:pPr>
      <w:r>
        <w:rPr>
          <w:b/>
          <w:sz w:val="28"/>
          <w:szCs w:val="28"/>
          <w:u w:val="single"/>
        </w:rPr>
        <w:lastRenderedPageBreak/>
        <w:t>Appendix One</w:t>
      </w:r>
    </w:p>
    <w:p w:rsidR="00412477" w:rsidRPr="00805924" w:rsidRDefault="00890DA4" w:rsidP="00A13C72">
      <w:pPr>
        <w:pStyle w:val="NoSpacing"/>
        <w:rPr>
          <w:b/>
          <w:sz w:val="32"/>
          <w:szCs w:val="32"/>
          <w:u w:val="single"/>
        </w:rPr>
      </w:pPr>
      <w:r>
        <w:rPr>
          <w:b/>
          <w:sz w:val="32"/>
          <w:szCs w:val="32"/>
          <w:u w:val="single"/>
        </w:rPr>
        <w:t>Marking code – Years 1 and 2</w:t>
      </w:r>
      <w:r w:rsidR="00412477" w:rsidRPr="00805924">
        <w:rPr>
          <w:b/>
          <w:sz w:val="32"/>
          <w:szCs w:val="32"/>
          <w:u w:val="single"/>
        </w:rPr>
        <w:t xml:space="preserve"> </w:t>
      </w:r>
    </w:p>
    <w:p w:rsidR="00412477" w:rsidRPr="00805924" w:rsidRDefault="002714D4" w:rsidP="00A13C72">
      <w:pPr>
        <w:pStyle w:val="NoSpacing"/>
        <w:rPr>
          <w:sz w:val="32"/>
          <w:szCs w:val="32"/>
        </w:rPr>
      </w:pPr>
      <w:r w:rsidRPr="00805924">
        <w:rPr>
          <w:sz w:val="32"/>
          <w:szCs w:val="32"/>
        </w:rPr>
        <w:sym w:font="Wingdings" w:char="F0FC"/>
      </w:r>
      <w:r w:rsidR="00412477" w:rsidRPr="00805924">
        <w:rPr>
          <w:sz w:val="32"/>
          <w:szCs w:val="32"/>
        </w:rPr>
        <w:tab/>
      </w:r>
      <w:r w:rsidR="006A3114" w:rsidRPr="00805924">
        <w:rPr>
          <w:sz w:val="32"/>
          <w:szCs w:val="32"/>
        </w:rPr>
        <w:tab/>
      </w:r>
      <w:proofErr w:type="gramStart"/>
      <w:r w:rsidR="00412477" w:rsidRPr="00805924">
        <w:rPr>
          <w:sz w:val="32"/>
          <w:szCs w:val="32"/>
        </w:rPr>
        <w:t>correct</w:t>
      </w:r>
      <w:proofErr w:type="gramEnd"/>
    </w:p>
    <w:p w:rsidR="00412477" w:rsidRPr="00805924" w:rsidRDefault="004F5D4B" w:rsidP="00A13C72">
      <w:pPr>
        <w:pStyle w:val="NoSpacing"/>
        <w:rPr>
          <w:sz w:val="32"/>
          <w:szCs w:val="32"/>
        </w:rPr>
      </w:pPr>
      <w:r w:rsidRPr="00805924">
        <w:rPr>
          <w:sz w:val="32"/>
          <w:szCs w:val="32"/>
        </w:rPr>
        <w:t>.</w:t>
      </w:r>
      <w:r w:rsidR="00412477" w:rsidRPr="00805924">
        <w:rPr>
          <w:sz w:val="32"/>
          <w:szCs w:val="32"/>
        </w:rPr>
        <w:tab/>
      </w:r>
      <w:r w:rsidR="006A3114" w:rsidRPr="00805924">
        <w:rPr>
          <w:sz w:val="32"/>
          <w:szCs w:val="32"/>
        </w:rPr>
        <w:tab/>
      </w:r>
      <w:proofErr w:type="gramStart"/>
      <w:r w:rsidR="00412477" w:rsidRPr="00805924">
        <w:rPr>
          <w:sz w:val="32"/>
          <w:szCs w:val="32"/>
        </w:rPr>
        <w:t>incorrect</w:t>
      </w:r>
      <w:proofErr w:type="gramEnd"/>
      <w:r w:rsidR="00412477" w:rsidRPr="00805924">
        <w:rPr>
          <w:sz w:val="32"/>
          <w:szCs w:val="32"/>
        </w:rPr>
        <w:t xml:space="preserve"> – check your answer</w:t>
      </w:r>
    </w:p>
    <w:p w:rsidR="00412477" w:rsidRPr="00805924" w:rsidRDefault="00412477" w:rsidP="00A13C72">
      <w:pPr>
        <w:pStyle w:val="NoSpacing"/>
        <w:rPr>
          <w:sz w:val="32"/>
          <w:szCs w:val="32"/>
        </w:rPr>
      </w:pPr>
      <w:r w:rsidRPr="00805924">
        <w:rPr>
          <w:sz w:val="32"/>
          <w:szCs w:val="32"/>
        </w:rPr>
        <w:t>~~~</w:t>
      </w:r>
      <w:r w:rsidR="006A3114" w:rsidRPr="00805924">
        <w:rPr>
          <w:sz w:val="32"/>
          <w:szCs w:val="32"/>
        </w:rPr>
        <w:tab/>
      </w:r>
      <w:r w:rsidR="006A3114" w:rsidRPr="00805924">
        <w:rPr>
          <w:sz w:val="32"/>
          <w:szCs w:val="32"/>
        </w:rPr>
        <w:tab/>
        <w:t>check it</w:t>
      </w:r>
      <w:r w:rsidRPr="00805924">
        <w:rPr>
          <w:sz w:val="32"/>
          <w:szCs w:val="32"/>
        </w:rPr>
        <w:t xml:space="preserve"> make</w:t>
      </w:r>
      <w:r w:rsidR="006A3114" w:rsidRPr="00805924">
        <w:rPr>
          <w:sz w:val="32"/>
          <w:szCs w:val="32"/>
        </w:rPr>
        <w:t>s</w:t>
      </w:r>
      <w:r w:rsidRPr="00805924">
        <w:rPr>
          <w:sz w:val="32"/>
          <w:szCs w:val="32"/>
        </w:rPr>
        <w:t xml:space="preserve"> sense</w:t>
      </w:r>
    </w:p>
    <w:p w:rsidR="00412477" w:rsidRPr="00805924" w:rsidRDefault="00412477" w:rsidP="00A13C72">
      <w:pPr>
        <w:pStyle w:val="NoSpacing"/>
        <w:rPr>
          <w:sz w:val="32"/>
          <w:szCs w:val="32"/>
        </w:rPr>
      </w:pPr>
      <w:proofErr w:type="gramStart"/>
      <w:r w:rsidRPr="00805924">
        <w:rPr>
          <w:sz w:val="32"/>
          <w:szCs w:val="32"/>
        </w:rPr>
        <w:t>sp</w:t>
      </w:r>
      <w:proofErr w:type="gramEnd"/>
      <w:r w:rsidRPr="00805924">
        <w:rPr>
          <w:sz w:val="32"/>
          <w:szCs w:val="32"/>
        </w:rPr>
        <w:tab/>
      </w:r>
      <w:r w:rsidR="006A3114" w:rsidRPr="00805924">
        <w:rPr>
          <w:sz w:val="32"/>
          <w:szCs w:val="32"/>
        </w:rPr>
        <w:tab/>
      </w:r>
      <w:r w:rsidRPr="00805924">
        <w:rPr>
          <w:sz w:val="32"/>
          <w:szCs w:val="32"/>
        </w:rPr>
        <w:t>check your spelling</w:t>
      </w:r>
    </w:p>
    <w:p w:rsidR="00412477" w:rsidRPr="00805924" w:rsidRDefault="00412477" w:rsidP="00A13C72">
      <w:pPr>
        <w:pStyle w:val="NoSpacing"/>
        <w:rPr>
          <w:sz w:val="32"/>
          <w:szCs w:val="32"/>
        </w:rPr>
      </w:pPr>
      <w:r w:rsidRPr="00805924">
        <w:rPr>
          <w:sz w:val="32"/>
          <w:szCs w:val="32"/>
        </w:rPr>
        <w:tab/>
      </w:r>
      <w:r w:rsidR="006A3114" w:rsidRPr="00805924">
        <w:rPr>
          <w:sz w:val="32"/>
          <w:szCs w:val="32"/>
        </w:rPr>
        <w:tab/>
      </w:r>
    </w:p>
    <w:p w:rsidR="002714D4" w:rsidRPr="00805924" w:rsidRDefault="00412477" w:rsidP="00A13C72">
      <w:pPr>
        <w:pStyle w:val="NoSpacing"/>
        <w:rPr>
          <w:sz w:val="32"/>
          <w:szCs w:val="32"/>
        </w:rPr>
      </w:pPr>
      <w:r w:rsidRPr="00805924">
        <w:rPr>
          <w:sz w:val="32"/>
          <w:szCs w:val="32"/>
        </w:rPr>
        <w:t xml:space="preserve">VF      </w:t>
      </w:r>
      <w:r w:rsidR="006A3114" w:rsidRPr="00805924">
        <w:rPr>
          <w:sz w:val="32"/>
          <w:szCs w:val="32"/>
        </w:rPr>
        <w:tab/>
      </w:r>
      <w:r w:rsidRPr="00805924">
        <w:rPr>
          <w:sz w:val="32"/>
          <w:szCs w:val="32"/>
        </w:rPr>
        <w:t>verbal feedback given</w:t>
      </w:r>
    </w:p>
    <w:p w:rsidR="002714D4" w:rsidRPr="00805924" w:rsidRDefault="00412477" w:rsidP="00A13C72">
      <w:pPr>
        <w:pStyle w:val="NoSpacing"/>
        <w:rPr>
          <w:rFonts w:ascii="Wingdings 3" w:hAnsi="Wingdings 3"/>
          <w:sz w:val="32"/>
          <w:szCs w:val="32"/>
        </w:rPr>
      </w:pPr>
      <w:r w:rsidRPr="00805924">
        <w:rPr>
          <w:rFonts w:ascii="Wingdings 3" w:hAnsi="Wingdings 3"/>
          <w:sz w:val="32"/>
          <w:szCs w:val="32"/>
        </w:rPr>
        <w:t></w:t>
      </w:r>
      <w:r w:rsidR="006A3114" w:rsidRPr="00805924">
        <w:rPr>
          <w:rFonts w:ascii="Wingdings 3" w:hAnsi="Wingdings 3"/>
          <w:sz w:val="32"/>
          <w:szCs w:val="32"/>
        </w:rPr>
        <w:tab/>
      </w:r>
      <w:r w:rsidR="006A3114" w:rsidRPr="00805924">
        <w:rPr>
          <w:rFonts w:ascii="Wingdings 3" w:hAnsi="Wingdings 3"/>
          <w:sz w:val="32"/>
          <w:szCs w:val="32"/>
        </w:rPr>
        <w:tab/>
      </w:r>
      <w:r w:rsidR="002714D4" w:rsidRPr="00805924">
        <w:rPr>
          <w:sz w:val="32"/>
          <w:szCs w:val="32"/>
        </w:rPr>
        <w:t xml:space="preserve"> </w:t>
      </w:r>
      <w:r w:rsidR="002714D4" w:rsidRPr="00805924">
        <w:rPr>
          <w:rFonts w:ascii="Wingdings 3" w:hAnsi="Wingdings 3"/>
          <w:sz w:val="32"/>
          <w:szCs w:val="32"/>
        </w:rPr>
        <w:t></w:t>
      </w:r>
      <w:r w:rsidRPr="00805924">
        <w:rPr>
          <w:rFonts w:ascii="Wingdings 3" w:hAnsi="Wingdings 3"/>
          <w:sz w:val="32"/>
          <w:szCs w:val="32"/>
        </w:rPr>
        <w:t></w:t>
      </w:r>
    </w:p>
    <w:p w:rsidR="002714D4" w:rsidRPr="00805924" w:rsidRDefault="002714D4" w:rsidP="00A13C72">
      <w:pPr>
        <w:pStyle w:val="NoSpacing"/>
        <w:rPr>
          <w:sz w:val="32"/>
          <w:szCs w:val="32"/>
        </w:rPr>
      </w:pPr>
      <w:r w:rsidRPr="00805924">
        <w:rPr>
          <w:rFonts w:ascii="Wingdings 3" w:hAnsi="Wingdings 3"/>
          <w:sz w:val="32"/>
          <w:szCs w:val="32"/>
        </w:rPr>
        <w:sym w:font="Wingdings" w:char="F0E8"/>
      </w:r>
      <w:r w:rsidR="00412477" w:rsidRPr="00805924">
        <w:rPr>
          <w:rFonts w:ascii="Wingdings 3" w:hAnsi="Wingdings 3"/>
          <w:sz w:val="32"/>
          <w:szCs w:val="32"/>
        </w:rPr>
        <w:t></w:t>
      </w:r>
      <w:r w:rsidR="006A3114" w:rsidRPr="00805924">
        <w:rPr>
          <w:rFonts w:ascii="Wingdings 3" w:hAnsi="Wingdings 3"/>
          <w:sz w:val="32"/>
          <w:szCs w:val="32"/>
        </w:rPr>
        <w:tab/>
      </w:r>
      <w:r w:rsidR="006A3114" w:rsidRPr="00805924">
        <w:rPr>
          <w:rFonts w:ascii="Wingdings 3" w:hAnsi="Wingdings 3"/>
          <w:sz w:val="32"/>
          <w:szCs w:val="32"/>
        </w:rPr>
        <w:tab/>
      </w:r>
      <w:proofErr w:type="gramStart"/>
      <w:r w:rsidRPr="00805924">
        <w:rPr>
          <w:sz w:val="32"/>
          <w:szCs w:val="32"/>
        </w:rPr>
        <w:t>next</w:t>
      </w:r>
      <w:proofErr w:type="gramEnd"/>
      <w:r w:rsidRPr="00805924">
        <w:rPr>
          <w:sz w:val="32"/>
          <w:szCs w:val="32"/>
        </w:rPr>
        <w:t xml:space="preserve"> step</w:t>
      </w:r>
    </w:p>
    <w:p w:rsidR="002714D4" w:rsidRPr="00805924" w:rsidRDefault="002714D4" w:rsidP="00A13C72">
      <w:pPr>
        <w:pStyle w:val="NoSpacing"/>
        <w:rPr>
          <w:rFonts w:ascii="Wingdings 3" w:hAnsi="Wingdings 3"/>
          <w:sz w:val="32"/>
          <w:szCs w:val="32"/>
        </w:rPr>
      </w:pPr>
      <w:r w:rsidRPr="00805924">
        <w:rPr>
          <w:rFonts w:ascii="Wingdings 3" w:hAnsi="Wingdings 3"/>
          <w:noProof/>
          <w:sz w:val="32"/>
          <w:szCs w:val="32"/>
          <w:lang w:eastAsia="en-GB"/>
        </w:rPr>
        <w:drawing>
          <wp:inline distT="0" distB="0" distL="0" distR="0">
            <wp:extent cx="229305" cy="32269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9286" cy="322672"/>
                    </a:xfrm>
                    <a:prstGeom prst="rect">
                      <a:avLst/>
                    </a:prstGeom>
                    <a:noFill/>
                    <a:ln w="9525">
                      <a:noFill/>
                      <a:miter lim="800000"/>
                      <a:headEnd/>
                      <a:tailEnd/>
                    </a:ln>
                  </pic:spPr>
                </pic:pic>
              </a:graphicData>
            </a:graphic>
          </wp:inline>
        </w:drawing>
      </w:r>
      <w:r w:rsidRPr="00805924">
        <w:rPr>
          <w:sz w:val="32"/>
          <w:szCs w:val="32"/>
        </w:rPr>
        <w:t xml:space="preserve">   </w:t>
      </w:r>
      <w:r w:rsidR="006A3114" w:rsidRPr="00805924">
        <w:rPr>
          <w:sz w:val="32"/>
          <w:szCs w:val="32"/>
        </w:rPr>
        <w:tab/>
        <w:t xml:space="preserve">         </w:t>
      </w:r>
      <w:r w:rsidRPr="00805924">
        <w:rPr>
          <w:sz w:val="32"/>
          <w:szCs w:val="32"/>
        </w:rPr>
        <w:t xml:space="preserve"> sounds</w:t>
      </w:r>
      <w:r w:rsidR="00412477" w:rsidRPr="00805924">
        <w:rPr>
          <w:rFonts w:ascii="Wingdings 3" w:hAnsi="Wingdings 3"/>
          <w:sz w:val="32"/>
          <w:szCs w:val="32"/>
        </w:rPr>
        <w:t></w:t>
      </w:r>
    </w:p>
    <w:p w:rsidR="006A3114" w:rsidRPr="00805924" w:rsidRDefault="002714D4" w:rsidP="00A13C72">
      <w:pPr>
        <w:pStyle w:val="NoSpacing"/>
        <w:rPr>
          <w:sz w:val="32"/>
          <w:szCs w:val="32"/>
        </w:rPr>
      </w:pPr>
      <w:r w:rsidRPr="00805924">
        <w:rPr>
          <w:rFonts w:ascii="Wingdings 3" w:hAnsi="Wingdings 3"/>
          <w:noProof/>
          <w:sz w:val="32"/>
          <w:szCs w:val="32"/>
          <w:lang w:eastAsia="en-GB"/>
        </w:rPr>
        <w:drawing>
          <wp:inline distT="0" distB="0" distL="0" distR="0">
            <wp:extent cx="303228" cy="338667"/>
            <wp:effectExtent l="19050" t="0" r="157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3128" cy="338555"/>
                    </a:xfrm>
                    <a:prstGeom prst="rect">
                      <a:avLst/>
                    </a:prstGeom>
                    <a:noFill/>
                    <a:ln w="9525">
                      <a:noFill/>
                      <a:miter lim="800000"/>
                      <a:headEnd/>
                      <a:tailEnd/>
                    </a:ln>
                  </pic:spPr>
                </pic:pic>
              </a:graphicData>
            </a:graphic>
          </wp:inline>
        </w:drawing>
      </w:r>
      <w:r w:rsidR="00412477" w:rsidRPr="00805924">
        <w:rPr>
          <w:rFonts w:ascii="Wingdings 3" w:hAnsi="Wingdings 3"/>
          <w:sz w:val="32"/>
          <w:szCs w:val="32"/>
        </w:rPr>
        <w:t></w:t>
      </w:r>
      <w:r w:rsidR="006A3114" w:rsidRPr="00805924">
        <w:rPr>
          <w:rFonts w:ascii="Wingdings 3" w:hAnsi="Wingdings 3"/>
          <w:sz w:val="32"/>
          <w:szCs w:val="32"/>
        </w:rPr>
        <w:tab/>
      </w:r>
      <w:proofErr w:type="gramStart"/>
      <w:r w:rsidRPr="00805924">
        <w:rPr>
          <w:sz w:val="32"/>
          <w:szCs w:val="32"/>
        </w:rPr>
        <w:t>finger</w:t>
      </w:r>
      <w:proofErr w:type="gramEnd"/>
      <w:r w:rsidRPr="00805924">
        <w:rPr>
          <w:sz w:val="32"/>
          <w:szCs w:val="32"/>
        </w:rPr>
        <w:t xml:space="preserve"> spaces</w:t>
      </w:r>
    </w:p>
    <w:p w:rsidR="006A3114" w:rsidRPr="00805924" w:rsidRDefault="006A3114" w:rsidP="00A13C72">
      <w:pPr>
        <w:pStyle w:val="NoSpacing"/>
        <w:rPr>
          <w:sz w:val="32"/>
          <w:szCs w:val="32"/>
        </w:rPr>
      </w:pPr>
    </w:p>
    <w:p w:rsidR="006A3114" w:rsidRPr="00805924" w:rsidRDefault="006A3114" w:rsidP="00A13C72">
      <w:pPr>
        <w:pStyle w:val="NoSpacing"/>
        <w:rPr>
          <w:sz w:val="32"/>
          <w:szCs w:val="32"/>
        </w:rPr>
      </w:pPr>
      <w:r w:rsidRPr="00805924">
        <w:rPr>
          <w:sz w:val="32"/>
          <w:szCs w:val="32"/>
        </w:rPr>
        <w:t xml:space="preserve">___    </w:t>
      </w:r>
      <w:r w:rsidRPr="00805924">
        <w:rPr>
          <w:sz w:val="32"/>
          <w:szCs w:val="32"/>
        </w:rPr>
        <w:tab/>
        <w:t>Write on the line</w:t>
      </w:r>
    </w:p>
    <w:p w:rsidR="006A3114" w:rsidRPr="00805924" w:rsidRDefault="00412477" w:rsidP="00A13C72">
      <w:pPr>
        <w:pStyle w:val="NoSpacing"/>
        <w:rPr>
          <w:rFonts w:ascii="Wingdings 3" w:hAnsi="Wingdings 3"/>
          <w:sz w:val="32"/>
          <w:szCs w:val="32"/>
        </w:rPr>
      </w:pPr>
      <w:r w:rsidRPr="00805924">
        <w:rPr>
          <w:rFonts w:ascii="Wingdings 3" w:hAnsi="Wingdings 3"/>
          <w:sz w:val="32"/>
          <w:szCs w:val="32"/>
        </w:rPr>
        <w:t></w:t>
      </w:r>
    </w:p>
    <w:p w:rsidR="006A3114" w:rsidRPr="00805924" w:rsidRDefault="006A3114" w:rsidP="00A13C72">
      <w:pPr>
        <w:pStyle w:val="NoSpacing"/>
        <w:rPr>
          <w:sz w:val="32"/>
          <w:szCs w:val="32"/>
        </w:rPr>
      </w:pPr>
      <w:r w:rsidRPr="00805924">
        <w:rPr>
          <w:noProof/>
          <w:sz w:val="32"/>
          <w:szCs w:val="32"/>
          <w:lang w:eastAsia="en-GB"/>
        </w:rPr>
        <w:drawing>
          <wp:inline distT="0" distB="0" distL="0" distR="0">
            <wp:extent cx="282223" cy="315055"/>
            <wp:effectExtent l="19050" t="0" r="3527"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2244" cy="315079"/>
                    </a:xfrm>
                    <a:prstGeom prst="rect">
                      <a:avLst/>
                    </a:prstGeom>
                    <a:noFill/>
                    <a:ln w="9525">
                      <a:noFill/>
                      <a:miter lim="800000"/>
                      <a:headEnd/>
                      <a:tailEnd/>
                    </a:ln>
                  </pic:spPr>
                </pic:pic>
              </a:graphicData>
            </a:graphic>
          </wp:inline>
        </w:drawing>
      </w:r>
      <w:r w:rsidRPr="00805924">
        <w:rPr>
          <w:rFonts w:ascii="Wingdings 3" w:hAnsi="Wingdings 3"/>
          <w:noProof/>
          <w:sz w:val="32"/>
          <w:szCs w:val="32"/>
          <w:lang w:eastAsia="en-GB"/>
        </w:rPr>
        <w:drawing>
          <wp:inline distT="0" distB="0" distL="0" distR="0">
            <wp:extent cx="335916" cy="311187"/>
            <wp:effectExtent l="19050" t="0" r="698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40136" cy="315096"/>
                    </a:xfrm>
                    <a:prstGeom prst="rect">
                      <a:avLst/>
                    </a:prstGeom>
                    <a:noFill/>
                    <a:ln w="9525">
                      <a:noFill/>
                      <a:miter lim="800000"/>
                      <a:headEnd/>
                      <a:tailEnd/>
                    </a:ln>
                  </pic:spPr>
                </pic:pic>
              </a:graphicData>
            </a:graphic>
          </wp:inline>
        </w:drawing>
      </w:r>
      <w:r w:rsidRPr="00805924">
        <w:rPr>
          <w:sz w:val="32"/>
          <w:szCs w:val="32"/>
        </w:rPr>
        <w:tab/>
        <w:t xml:space="preserve">Think, talk, </w:t>
      </w:r>
      <w:proofErr w:type="gramStart"/>
      <w:r w:rsidRPr="00805924">
        <w:rPr>
          <w:sz w:val="32"/>
          <w:szCs w:val="32"/>
        </w:rPr>
        <w:t>write</w:t>
      </w:r>
      <w:proofErr w:type="gramEnd"/>
    </w:p>
    <w:p w:rsidR="006A3114" w:rsidRPr="00805924" w:rsidRDefault="006A3114" w:rsidP="00A13C72">
      <w:pPr>
        <w:pStyle w:val="NoSpacing"/>
        <w:rPr>
          <w:sz w:val="32"/>
          <w:szCs w:val="32"/>
        </w:rPr>
      </w:pPr>
    </w:p>
    <w:p w:rsidR="006A3114" w:rsidRPr="00805924" w:rsidRDefault="006A3114" w:rsidP="00A13C72">
      <w:pPr>
        <w:pStyle w:val="NoSpacing"/>
        <w:rPr>
          <w:sz w:val="32"/>
          <w:szCs w:val="32"/>
        </w:rPr>
      </w:pPr>
      <w:r w:rsidRPr="00805924">
        <w:rPr>
          <w:noProof/>
          <w:sz w:val="32"/>
          <w:szCs w:val="32"/>
          <w:lang w:eastAsia="en-GB"/>
        </w:rPr>
        <w:drawing>
          <wp:inline distT="0" distB="0" distL="0" distR="0">
            <wp:extent cx="490095" cy="411509"/>
            <wp:effectExtent l="19050" t="0" r="520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94898" cy="415542"/>
                    </a:xfrm>
                    <a:prstGeom prst="rect">
                      <a:avLst/>
                    </a:prstGeom>
                    <a:noFill/>
                    <a:ln w="9525">
                      <a:noFill/>
                      <a:miter lim="800000"/>
                      <a:headEnd/>
                      <a:tailEnd/>
                    </a:ln>
                  </pic:spPr>
                </pic:pic>
              </a:graphicData>
            </a:graphic>
          </wp:inline>
        </w:drawing>
      </w:r>
      <w:r w:rsidRPr="00805924">
        <w:rPr>
          <w:sz w:val="32"/>
          <w:szCs w:val="32"/>
        </w:rPr>
        <w:t xml:space="preserve">     Connectives</w:t>
      </w:r>
    </w:p>
    <w:p w:rsidR="00412477" w:rsidRPr="00805924" w:rsidRDefault="00412477" w:rsidP="00A13C72">
      <w:pPr>
        <w:pStyle w:val="NoSpacing"/>
        <w:rPr>
          <w:rFonts w:ascii="Wingdings 3" w:hAnsi="Wingdings 3"/>
          <w:sz w:val="32"/>
          <w:szCs w:val="32"/>
        </w:rPr>
      </w:pPr>
    </w:p>
    <w:p w:rsidR="00A13C72" w:rsidRDefault="00A13C72">
      <w:pPr>
        <w:rPr>
          <w:b/>
          <w:sz w:val="28"/>
          <w:szCs w:val="28"/>
          <w:u w:val="single"/>
        </w:rPr>
      </w:pPr>
      <w:r w:rsidRPr="00805924">
        <w:rPr>
          <w:b/>
          <w:sz w:val="32"/>
          <w:szCs w:val="32"/>
          <w:u w:val="single"/>
        </w:rPr>
        <w:br w:type="page"/>
      </w:r>
    </w:p>
    <w:p w:rsidR="00412477" w:rsidRPr="003D2048" w:rsidRDefault="00412477" w:rsidP="00A13C72">
      <w:pPr>
        <w:pStyle w:val="NoSpacing"/>
        <w:rPr>
          <w:sz w:val="28"/>
          <w:szCs w:val="28"/>
          <w:u w:val="single"/>
        </w:rPr>
      </w:pPr>
      <w:r w:rsidRPr="003D2048">
        <w:rPr>
          <w:b/>
          <w:sz w:val="28"/>
          <w:szCs w:val="28"/>
          <w:u w:val="single"/>
        </w:rPr>
        <w:lastRenderedPageBreak/>
        <w:t xml:space="preserve">Marking code – Years </w:t>
      </w:r>
      <w:r w:rsidR="00895ACD">
        <w:rPr>
          <w:b/>
          <w:sz w:val="28"/>
          <w:szCs w:val="28"/>
          <w:u w:val="single"/>
        </w:rPr>
        <w:t>3,</w:t>
      </w:r>
      <w:r w:rsidR="00890DA4">
        <w:rPr>
          <w:b/>
          <w:sz w:val="28"/>
          <w:szCs w:val="28"/>
          <w:u w:val="single"/>
        </w:rPr>
        <w:t xml:space="preserve"> 4, 5 and</w:t>
      </w:r>
      <w:r w:rsidRPr="003D2048">
        <w:rPr>
          <w:b/>
          <w:sz w:val="28"/>
          <w:szCs w:val="28"/>
          <w:u w:val="single"/>
        </w:rPr>
        <w:t xml:space="preserve"> 6 </w:t>
      </w:r>
    </w:p>
    <w:p w:rsidR="00412477" w:rsidRPr="00805924" w:rsidRDefault="002714D4" w:rsidP="00A13C72">
      <w:pPr>
        <w:pStyle w:val="NoSpacing"/>
        <w:rPr>
          <w:sz w:val="32"/>
          <w:szCs w:val="32"/>
        </w:rPr>
      </w:pPr>
      <w:r w:rsidRPr="00805924">
        <w:rPr>
          <w:sz w:val="32"/>
          <w:szCs w:val="32"/>
        </w:rPr>
        <w:sym w:font="Wingdings" w:char="F0FC"/>
      </w:r>
      <w:r w:rsidR="00412477" w:rsidRPr="00805924">
        <w:rPr>
          <w:sz w:val="32"/>
          <w:szCs w:val="32"/>
        </w:rPr>
        <w:tab/>
      </w:r>
      <w:proofErr w:type="gramStart"/>
      <w:r w:rsidR="00412477" w:rsidRPr="00805924">
        <w:rPr>
          <w:sz w:val="32"/>
          <w:szCs w:val="32"/>
        </w:rPr>
        <w:t>correct</w:t>
      </w:r>
      <w:proofErr w:type="gramEnd"/>
    </w:p>
    <w:p w:rsidR="00412477" w:rsidRDefault="00412477" w:rsidP="00A13C72">
      <w:pPr>
        <w:pStyle w:val="NoSpacing"/>
        <w:rPr>
          <w:sz w:val="32"/>
          <w:szCs w:val="32"/>
        </w:rPr>
      </w:pPr>
      <w:r w:rsidRPr="00805924">
        <w:rPr>
          <w:sz w:val="32"/>
          <w:szCs w:val="32"/>
        </w:rPr>
        <w:t>.</w:t>
      </w:r>
      <w:r w:rsidRPr="00805924">
        <w:rPr>
          <w:sz w:val="32"/>
          <w:szCs w:val="32"/>
        </w:rPr>
        <w:tab/>
      </w:r>
      <w:proofErr w:type="gramStart"/>
      <w:r w:rsidRPr="00805924">
        <w:rPr>
          <w:sz w:val="32"/>
          <w:szCs w:val="32"/>
        </w:rPr>
        <w:t>incorrect</w:t>
      </w:r>
      <w:proofErr w:type="gramEnd"/>
      <w:r w:rsidRPr="00805924">
        <w:rPr>
          <w:sz w:val="32"/>
          <w:szCs w:val="32"/>
        </w:rPr>
        <w:t xml:space="preserve"> – check your answer</w:t>
      </w:r>
    </w:p>
    <w:p w:rsidR="00805924" w:rsidRPr="00805924" w:rsidRDefault="00805924" w:rsidP="00A13C72">
      <w:pPr>
        <w:pStyle w:val="NoSpacing"/>
        <w:rPr>
          <w:sz w:val="32"/>
          <w:szCs w:val="32"/>
        </w:rPr>
      </w:pPr>
    </w:p>
    <w:p w:rsidR="00412477" w:rsidRPr="00805924" w:rsidRDefault="00412477" w:rsidP="00A13C72">
      <w:pPr>
        <w:pStyle w:val="NoSpacing"/>
        <w:rPr>
          <w:sz w:val="32"/>
          <w:szCs w:val="32"/>
        </w:rPr>
      </w:pPr>
      <w:r w:rsidRPr="00805924">
        <w:rPr>
          <w:b/>
          <w:sz w:val="32"/>
          <w:szCs w:val="32"/>
        </w:rPr>
        <w:t>//</w:t>
      </w:r>
      <w:r w:rsidRPr="00805924">
        <w:rPr>
          <w:sz w:val="32"/>
          <w:szCs w:val="32"/>
        </w:rPr>
        <w:tab/>
        <w:t>new paragraph needed</w:t>
      </w:r>
    </w:p>
    <w:p w:rsidR="000F5B8F" w:rsidRPr="00805924" w:rsidRDefault="000F5B8F" w:rsidP="00A13C72">
      <w:pPr>
        <w:pStyle w:val="NoSpacing"/>
        <w:rPr>
          <w:sz w:val="32"/>
          <w:szCs w:val="32"/>
        </w:rPr>
      </w:pPr>
    </w:p>
    <w:p w:rsidR="00412477" w:rsidRPr="00805924" w:rsidRDefault="00412477" w:rsidP="00A13C72">
      <w:pPr>
        <w:pStyle w:val="NoSpacing"/>
        <w:rPr>
          <w:sz w:val="32"/>
          <w:szCs w:val="32"/>
        </w:rPr>
      </w:pPr>
      <w:r w:rsidRPr="00805924">
        <w:rPr>
          <w:sz w:val="32"/>
          <w:szCs w:val="32"/>
        </w:rPr>
        <w:t>^</w:t>
      </w:r>
      <w:r w:rsidRPr="00805924">
        <w:rPr>
          <w:sz w:val="32"/>
          <w:szCs w:val="32"/>
        </w:rPr>
        <w:tab/>
        <w:t>missing word</w:t>
      </w:r>
    </w:p>
    <w:p w:rsidR="000F5B8F" w:rsidRPr="00805924" w:rsidRDefault="000F5B8F" w:rsidP="00A13C72">
      <w:pPr>
        <w:pStyle w:val="NoSpacing"/>
        <w:rPr>
          <w:sz w:val="32"/>
          <w:szCs w:val="32"/>
        </w:rPr>
      </w:pPr>
    </w:p>
    <w:p w:rsidR="00412477" w:rsidRPr="00805924" w:rsidRDefault="00412477" w:rsidP="00A13C72">
      <w:pPr>
        <w:pStyle w:val="NoSpacing"/>
        <w:rPr>
          <w:sz w:val="32"/>
          <w:szCs w:val="32"/>
        </w:rPr>
      </w:pPr>
      <w:r w:rsidRPr="00805924">
        <w:rPr>
          <w:sz w:val="32"/>
          <w:szCs w:val="32"/>
        </w:rPr>
        <w:t>~~</w:t>
      </w:r>
      <w:r w:rsidRPr="00805924">
        <w:rPr>
          <w:sz w:val="32"/>
          <w:szCs w:val="32"/>
        </w:rPr>
        <w:tab/>
      </w:r>
      <w:proofErr w:type="gramStart"/>
      <w:r w:rsidRPr="00805924">
        <w:rPr>
          <w:sz w:val="32"/>
          <w:szCs w:val="32"/>
        </w:rPr>
        <w:t>this</w:t>
      </w:r>
      <w:proofErr w:type="gramEnd"/>
      <w:r w:rsidRPr="00805924">
        <w:rPr>
          <w:sz w:val="32"/>
          <w:szCs w:val="32"/>
        </w:rPr>
        <w:t xml:space="preserve"> does not make sense</w:t>
      </w:r>
    </w:p>
    <w:p w:rsidR="000F5B8F" w:rsidRPr="00805924" w:rsidRDefault="000F5B8F" w:rsidP="00A13C72">
      <w:pPr>
        <w:pStyle w:val="NoSpacing"/>
        <w:rPr>
          <w:sz w:val="32"/>
          <w:szCs w:val="32"/>
        </w:rPr>
      </w:pPr>
    </w:p>
    <w:p w:rsidR="00412477" w:rsidRPr="00805924" w:rsidRDefault="00412477" w:rsidP="00A13C72">
      <w:pPr>
        <w:pStyle w:val="NoSpacing"/>
        <w:rPr>
          <w:sz w:val="32"/>
          <w:szCs w:val="32"/>
        </w:rPr>
      </w:pPr>
      <w:proofErr w:type="gramStart"/>
      <w:r w:rsidRPr="00805924">
        <w:rPr>
          <w:sz w:val="32"/>
          <w:szCs w:val="32"/>
        </w:rPr>
        <w:t>sp</w:t>
      </w:r>
      <w:proofErr w:type="gramEnd"/>
      <w:r w:rsidRPr="00805924">
        <w:rPr>
          <w:sz w:val="32"/>
          <w:szCs w:val="32"/>
        </w:rPr>
        <w:tab/>
        <w:t>check your spelling</w:t>
      </w:r>
    </w:p>
    <w:p w:rsidR="000F5B8F" w:rsidRPr="00805924" w:rsidRDefault="000F5B8F" w:rsidP="00A13C72">
      <w:pPr>
        <w:pStyle w:val="NoSpacing"/>
        <w:rPr>
          <w:sz w:val="32"/>
          <w:szCs w:val="32"/>
        </w:rPr>
      </w:pPr>
    </w:p>
    <w:p w:rsidR="00EE56A9" w:rsidRPr="00805924" w:rsidRDefault="00412477" w:rsidP="00A13C72">
      <w:pPr>
        <w:pStyle w:val="NoSpacing"/>
        <w:rPr>
          <w:sz w:val="32"/>
          <w:szCs w:val="32"/>
        </w:rPr>
      </w:pPr>
      <w:r w:rsidRPr="00805924">
        <w:rPr>
          <w:sz w:val="32"/>
          <w:szCs w:val="32"/>
          <w:u w:val="single"/>
        </w:rPr>
        <w:t>©</w:t>
      </w:r>
    </w:p>
    <w:p w:rsidR="00412477" w:rsidRPr="00805924" w:rsidRDefault="00412477" w:rsidP="00A13C72">
      <w:pPr>
        <w:pStyle w:val="NoSpacing"/>
        <w:rPr>
          <w:sz w:val="32"/>
          <w:szCs w:val="32"/>
        </w:rPr>
      </w:pPr>
      <w:r w:rsidRPr="00805924">
        <w:rPr>
          <w:sz w:val="32"/>
          <w:szCs w:val="32"/>
        </w:rPr>
        <w:tab/>
      </w:r>
      <w:proofErr w:type="gramStart"/>
      <w:r w:rsidRPr="00805924">
        <w:rPr>
          <w:sz w:val="32"/>
          <w:szCs w:val="32"/>
        </w:rPr>
        <w:t>missing</w:t>
      </w:r>
      <w:proofErr w:type="gramEnd"/>
      <w:r w:rsidRPr="00805924">
        <w:rPr>
          <w:sz w:val="32"/>
          <w:szCs w:val="32"/>
        </w:rPr>
        <w:t xml:space="preserve"> capital letter (letter circled</w:t>
      </w:r>
      <w:r w:rsidR="00EE56A9" w:rsidRPr="00805924">
        <w:rPr>
          <w:sz w:val="32"/>
          <w:szCs w:val="32"/>
        </w:rPr>
        <w:t xml:space="preserve"> and underlined</w:t>
      </w:r>
      <w:r w:rsidRPr="00805924">
        <w:rPr>
          <w:sz w:val="32"/>
          <w:szCs w:val="32"/>
        </w:rPr>
        <w:t>)</w:t>
      </w:r>
    </w:p>
    <w:p w:rsidR="00EE56A9" w:rsidRPr="00805924" w:rsidRDefault="00EE56A9" w:rsidP="00A13C72">
      <w:pPr>
        <w:pStyle w:val="NoSpacing"/>
        <w:rPr>
          <w:sz w:val="32"/>
          <w:szCs w:val="32"/>
        </w:rPr>
      </w:pPr>
    </w:p>
    <w:p w:rsidR="00412477" w:rsidRPr="00805924" w:rsidRDefault="00412477" w:rsidP="00A13C72">
      <w:pPr>
        <w:pStyle w:val="NoSpacing"/>
        <w:rPr>
          <w:sz w:val="32"/>
          <w:szCs w:val="32"/>
        </w:rPr>
      </w:pPr>
      <w:r w:rsidRPr="00805924">
        <w:rPr>
          <w:b/>
          <w:sz w:val="32"/>
          <w:szCs w:val="32"/>
        </w:rPr>
        <w:t xml:space="preserve">P   </w:t>
      </w:r>
      <w:r w:rsidRPr="00805924">
        <w:rPr>
          <w:sz w:val="32"/>
          <w:szCs w:val="32"/>
        </w:rPr>
        <w:t xml:space="preserve"> punctuation error</w:t>
      </w:r>
    </w:p>
    <w:p w:rsidR="000F5B8F" w:rsidRPr="00805924" w:rsidRDefault="00412477" w:rsidP="00A13C72">
      <w:pPr>
        <w:pStyle w:val="NoSpacing"/>
        <w:rPr>
          <w:sz w:val="32"/>
          <w:szCs w:val="32"/>
        </w:rPr>
      </w:pPr>
      <w:r w:rsidRPr="00805924">
        <w:rPr>
          <w:sz w:val="32"/>
          <w:szCs w:val="32"/>
        </w:rPr>
        <w:tab/>
      </w:r>
    </w:p>
    <w:p w:rsidR="00412477" w:rsidRPr="00805924" w:rsidRDefault="00412477" w:rsidP="00A13C72">
      <w:pPr>
        <w:pStyle w:val="NoSpacing"/>
        <w:rPr>
          <w:sz w:val="32"/>
          <w:szCs w:val="32"/>
        </w:rPr>
      </w:pPr>
      <w:r w:rsidRPr="00805924">
        <w:rPr>
          <w:sz w:val="32"/>
          <w:szCs w:val="32"/>
        </w:rPr>
        <w:t xml:space="preserve">G    check Grammar </w:t>
      </w:r>
    </w:p>
    <w:p w:rsidR="000F5B8F" w:rsidRPr="00805924" w:rsidRDefault="000F5B8F" w:rsidP="00A13C72">
      <w:pPr>
        <w:pStyle w:val="NoSpacing"/>
        <w:rPr>
          <w:sz w:val="32"/>
          <w:szCs w:val="32"/>
        </w:rPr>
      </w:pPr>
    </w:p>
    <w:p w:rsidR="00386E78" w:rsidRDefault="00412477" w:rsidP="00A13C72">
      <w:pPr>
        <w:pStyle w:val="NoSpacing"/>
      </w:pPr>
      <w:r w:rsidRPr="00805924">
        <w:rPr>
          <w:sz w:val="32"/>
          <w:szCs w:val="32"/>
        </w:rPr>
        <w:t xml:space="preserve">VF </w:t>
      </w:r>
      <w:r w:rsidR="006A3114" w:rsidRPr="00805924">
        <w:rPr>
          <w:sz w:val="32"/>
          <w:szCs w:val="32"/>
        </w:rPr>
        <w:t xml:space="preserve"> </w:t>
      </w:r>
      <w:r w:rsidRPr="00805924">
        <w:rPr>
          <w:sz w:val="32"/>
          <w:szCs w:val="32"/>
        </w:rPr>
        <w:t xml:space="preserve"> verbal feedback given</w:t>
      </w:r>
      <w:r w:rsidRPr="003D2048">
        <w:t xml:space="preserve">  </w:t>
      </w:r>
    </w:p>
    <w:p w:rsidR="00F44DF5" w:rsidRPr="00231D1F" w:rsidRDefault="00412477" w:rsidP="000F5B8F">
      <w:pPr>
        <w:pStyle w:val="NoSpacing"/>
        <w:rPr>
          <w:lang w:val="en-US"/>
        </w:rPr>
      </w:pPr>
      <w:r w:rsidRPr="003D2048">
        <w:t xml:space="preserve">                 </w:t>
      </w:r>
    </w:p>
    <w:sectPr w:rsidR="00F44DF5" w:rsidRPr="00231D1F" w:rsidSect="003D3BB6">
      <w:pgSz w:w="11906" w:h="16838"/>
      <w:pgMar w:top="680" w:right="707" w:bottom="45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47E"/>
    <w:multiLevelType w:val="hybridMultilevel"/>
    <w:tmpl w:val="8EF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E53E9"/>
    <w:multiLevelType w:val="hybridMultilevel"/>
    <w:tmpl w:val="9BF4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A1622"/>
    <w:multiLevelType w:val="multilevel"/>
    <w:tmpl w:val="4F1097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DC026AB"/>
    <w:multiLevelType w:val="multilevel"/>
    <w:tmpl w:val="4F10974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0067650"/>
    <w:multiLevelType w:val="hybridMultilevel"/>
    <w:tmpl w:val="6016B9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A751D"/>
    <w:multiLevelType w:val="hybridMultilevel"/>
    <w:tmpl w:val="599AE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543FA9"/>
    <w:multiLevelType w:val="hybridMultilevel"/>
    <w:tmpl w:val="621E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F5B6F"/>
    <w:multiLevelType w:val="hybridMultilevel"/>
    <w:tmpl w:val="C1B49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1D34B6"/>
    <w:multiLevelType w:val="hybridMultilevel"/>
    <w:tmpl w:val="AA0C0C7E"/>
    <w:lvl w:ilvl="0" w:tplc="964A3E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575EA4"/>
    <w:multiLevelType w:val="multilevel"/>
    <w:tmpl w:val="01B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043F0"/>
    <w:multiLevelType w:val="hybridMultilevel"/>
    <w:tmpl w:val="0E14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7498E"/>
    <w:multiLevelType w:val="hybridMultilevel"/>
    <w:tmpl w:val="45F6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2081C"/>
    <w:multiLevelType w:val="hybridMultilevel"/>
    <w:tmpl w:val="A53EECF0"/>
    <w:lvl w:ilvl="0" w:tplc="964A3E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C7C5E"/>
    <w:multiLevelType w:val="hybridMultilevel"/>
    <w:tmpl w:val="E8FC9042"/>
    <w:lvl w:ilvl="0" w:tplc="964A3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271B0F"/>
    <w:multiLevelType w:val="hybridMultilevel"/>
    <w:tmpl w:val="2FAC1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005056"/>
    <w:multiLevelType w:val="hybridMultilevel"/>
    <w:tmpl w:val="5FFEF4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585192"/>
    <w:multiLevelType w:val="hybridMultilevel"/>
    <w:tmpl w:val="3126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56FB0"/>
    <w:multiLevelType w:val="hybridMultilevel"/>
    <w:tmpl w:val="15466E64"/>
    <w:lvl w:ilvl="0" w:tplc="964A3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620FE9"/>
    <w:multiLevelType w:val="hybridMultilevel"/>
    <w:tmpl w:val="47423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D37E66"/>
    <w:multiLevelType w:val="hybridMultilevel"/>
    <w:tmpl w:val="BFDE4146"/>
    <w:lvl w:ilvl="0" w:tplc="964A3E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692E9C"/>
    <w:multiLevelType w:val="hybridMultilevel"/>
    <w:tmpl w:val="7B641EDE"/>
    <w:lvl w:ilvl="0" w:tplc="964A3E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15"/>
  </w:num>
  <w:num w:numId="5">
    <w:abstractNumId w:val="4"/>
  </w:num>
  <w:num w:numId="6">
    <w:abstractNumId w:val="14"/>
  </w:num>
  <w:num w:numId="7">
    <w:abstractNumId w:val="20"/>
  </w:num>
  <w:num w:numId="8">
    <w:abstractNumId w:val="8"/>
  </w:num>
  <w:num w:numId="9">
    <w:abstractNumId w:val="13"/>
  </w:num>
  <w:num w:numId="10">
    <w:abstractNumId w:val="17"/>
  </w:num>
  <w:num w:numId="11">
    <w:abstractNumId w:val="3"/>
  </w:num>
  <w:num w:numId="12">
    <w:abstractNumId w:val="2"/>
  </w:num>
  <w:num w:numId="13">
    <w:abstractNumId w:val="7"/>
  </w:num>
  <w:num w:numId="14">
    <w:abstractNumId w:val="18"/>
  </w:num>
  <w:num w:numId="15">
    <w:abstractNumId w:val="19"/>
  </w:num>
  <w:num w:numId="16">
    <w:abstractNumId w:val="12"/>
  </w:num>
  <w:num w:numId="17">
    <w:abstractNumId w:val="16"/>
  </w:num>
  <w:num w:numId="18">
    <w:abstractNumId w:val="10"/>
  </w:num>
  <w:num w:numId="19">
    <w:abstractNumId w:val="6"/>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1834"/>
    <w:rsid w:val="00034F88"/>
    <w:rsid w:val="00041168"/>
    <w:rsid w:val="000636AF"/>
    <w:rsid w:val="00091B9A"/>
    <w:rsid w:val="000A50B1"/>
    <w:rsid w:val="000F0689"/>
    <w:rsid w:val="000F5B8F"/>
    <w:rsid w:val="001065A1"/>
    <w:rsid w:val="00122404"/>
    <w:rsid w:val="00155EBB"/>
    <w:rsid w:val="00166379"/>
    <w:rsid w:val="00174628"/>
    <w:rsid w:val="00181C07"/>
    <w:rsid w:val="00196F66"/>
    <w:rsid w:val="00200E69"/>
    <w:rsid w:val="00231D1F"/>
    <w:rsid w:val="00245E04"/>
    <w:rsid w:val="00246DC0"/>
    <w:rsid w:val="002625C7"/>
    <w:rsid w:val="002714D4"/>
    <w:rsid w:val="002A4212"/>
    <w:rsid w:val="002B7961"/>
    <w:rsid w:val="002D2B64"/>
    <w:rsid w:val="002F62B9"/>
    <w:rsid w:val="00335220"/>
    <w:rsid w:val="00386E78"/>
    <w:rsid w:val="003A0061"/>
    <w:rsid w:val="003A58D7"/>
    <w:rsid w:val="003B1857"/>
    <w:rsid w:val="003B5D60"/>
    <w:rsid w:val="003C5EAB"/>
    <w:rsid w:val="003D2048"/>
    <w:rsid w:val="003D3BB6"/>
    <w:rsid w:val="003D597A"/>
    <w:rsid w:val="00405193"/>
    <w:rsid w:val="00412477"/>
    <w:rsid w:val="00437F1E"/>
    <w:rsid w:val="00465AB2"/>
    <w:rsid w:val="00470266"/>
    <w:rsid w:val="004A76F2"/>
    <w:rsid w:val="004C6166"/>
    <w:rsid w:val="004F5D4B"/>
    <w:rsid w:val="004F7AF4"/>
    <w:rsid w:val="00530A9D"/>
    <w:rsid w:val="0056153C"/>
    <w:rsid w:val="00580DFA"/>
    <w:rsid w:val="00597426"/>
    <w:rsid w:val="005B0304"/>
    <w:rsid w:val="005B7130"/>
    <w:rsid w:val="005C54A8"/>
    <w:rsid w:val="005D604C"/>
    <w:rsid w:val="005F087F"/>
    <w:rsid w:val="005F0D8C"/>
    <w:rsid w:val="00600AE4"/>
    <w:rsid w:val="00624A3C"/>
    <w:rsid w:val="00647EAB"/>
    <w:rsid w:val="006A0DE5"/>
    <w:rsid w:val="006A3114"/>
    <w:rsid w:val="006F1834"/>
    <w:rsid w:val="00701D06"/>
    <w:rsid w:val="00706D62"/>
    <w:rsid w:val="00710283"/>
    <w:rsid w:val="007356C0"/>
    <w:rsid w:val="00737138"/>
    <w:rsid w:val="007930F6"/>
    <w:rsid w:val="007E2956"/>
    <w:rsid w:val="0080106D"/>
    <w:rsid w:val="00802A03"/>
    <w:rsid w:val="00805924"/>
    <w:rsid w:val="00890DA4"/>
    <w:rsid w:val="00893734"/>
    <w:rsid w:val="00895ACD"/>
    <w:rsid w:val="008A14CD"/>
    <w:rsid w:val="00901862"/>
    <w:rsid w:val="0095011A"/>
    <w:rsid w:val="009515FF"/>
    <w:rsid w:val="00966681"/>
    <w:rsid w:val="009F354A"/>
    <w:rsid w:val="00A042B2"/>
    <w:rsid w:val="00A13C72"/>
    <w:rsid w:val="00A60181"/>
    <w:rsid w:val="00A65BFB"/>
    <w:rsid w:val="00A769B5"/>
    <w:rsid w:val="00A83AD2"/>
    <w:rsid w:val="00A95E79"/>
    <w:rsid w:val="00AA79C6"/>
    <w:rsid w:val="00AD1D81"/>
    <w:rsid w:val="00B50DB4"/>
    <w:rsid w:val="00B83E62"/>
    <w:rsid w:val="00BA0FBB"/>
    <w:rsid w:val="00BA1874"/>
    <w:rsid w:val="00BF0092"/>
    <w:rsid w:val="00BF4AFB"/>
    <w:rsid w:val="00C07A70"/>
    <w:rsid w:val="00C679B7"/>
    <w:rsid w:val="00C92463"/>
    <w:rsid w:val="00CA070C"/>
    <w:rsid w:val="00CD74B5"/>
    <w:rsid w:val="00D1649D"/>
    <w:rsid w:val="00D30ECA"/>
    <w:rsid w:val="00D86438"/>
    <w:rsid w:val="00D9547C"/>
    <w:rsid w:val="00DA5C16"/>
    <w:rsid w:val="00DA74DA"/>
    <w:rsid w:val="00DD59EB"/>
    <w:rsid w:val="00DE2DA5"/>
    <w:rsid w:val="00DE364F"/>
    <w:rsid w:val="00E51D12"/>
    <w:rsid w:val="00EA28CF"/>
    <w:rsid w:val="00EE56A9"/>
    <w:rsid w:val="00EE7C86"/>
    <w:rsid w:val="00F44DF5"/>
    <w:rsid w:val="00FA1A2C"/>
    <w:rsid w:val="00FB397C"/>
    <w:rsid w:val="00FC6F84"/>
    <w:rsid w:val="00FE6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66"/>
    <w:pPr>
      <w:ind w:left="720"/>
      <w:contextualSpacing/>
    </w:pPr>
  </w:style>
  <w:style w:type="table" w:styleId="TableGrid">
    <w:name w:val="Table Grid"/>
    <w:basedOn w:val="TableNormal"/>
    <w:uiPriority w:val="59"/>
    <w:rsid w:val="00A65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65BFB"/>
    <w:pPr>
      <w:spacing w:after="0" w:line="240" w:lineRule="auto"/>
    </w:pPr>
  </w:style>
  <w:style w:type="paragraph" w:styleId="BalloonText">
    <w:name w:val="Balloon Text"/>
    <w:basedOn w:val="Normal"/>
    <w:link w:val="BalloonTextChar"/>
    <w:uiPriority w:val="99"/>
    <w:semiHidden/>
    <w:unhideWhenUsed/>
    <w:rsid w:val="0027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D4"/>
    <w:rPr>
      <w:rFonts w:ascii="Tahoma" w:hAnsi="Tahoma" w:cs="Tahoma"/>
      <w:sz w:val="16"/>
      <w:szCs w:val="16"/>
    </w:rPr>
  </w:style>
  <w:style w:type="paragraph" w:customStyle="1" w:styleId="Default">
    <w:name w:val="Default"/>
    <w:rsid w:val="00FC6F84"/>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Larkhall Primary</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Mintram</dc:creator>
  <cp:lastModifiedBy>NJohnstone</cp:lastModifiedBy>
  <cp:revision>2</cp:revision>
  <cp:lastPrinted>2015-09-08T11:45:00Z</cp:lastPrinted>
  <dcterms:created xsi:type="dcterms:W3CDTF">2017-07-17T08:34:00Z</dcterms:created>
  <dcterms:modified xsi:type="dcterms:W3CDTF">2017-07-17T08:34:00Z</dcterms:modified>
</cp:coreProperties>
</file>