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Default="00415E5B" w:rsidP="0008589B">
      <w:pPr>
        <w:pStyle w:val="Heading4"/>
        <w:rPr>
          <w:b w:val="0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124460</wp:posOffset>
            </wp:positionV>
            <wp:extent cx="495300" cy="419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76E" w:rsidRPr="002A676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3.8pt;width:397.5pt;height:10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  <v:path arrowok="t"/>
            <v:textbox style="mso-next-textbox:#Text Box 1">
              <w:txbxContent>
                <w:p w:rsidR="007E7DC6" w:rsidRDefault="007E7DC6" w:rsidP="007E3AE5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 xml:space="preserve">  </w:t>
                  </w:r>
                  <w:r w:rsidRPr="007D1928">
                    <w:rPr>
                      <w:rFonts w:ascii="Maiandra GD" w:hAnsi="Maiandra GD"/>
                      <w:sz w:val="40"/>
                      <w:szCs w:val="40"/>
                    </w:rPr>
                    <w:t>English Martyrs’ Catholic Primary School</w:t>
                  </w:r>
                </w:p>
                <w:p w:rsidR="007E7DC6" w:rsidRDefault="007E7DC6" w:rsidP="00415E5B">
                  <w:pPr>
                    <w:spacing w:after="0"/>
                    <w:ind w:right="-494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</w:t>
                  </w:r>
                  <w:r w:rsidRPr="00505416">
                    <w:rPr>
                      <w:rFonts w:ascii="Maiandra GD" w:hAnsi="Maiandra GD"/>
                    </w:rPr>
                    <w:t>Flint S</w:t>
                  </w:r>
                  <w:r>
                    <w:rPr>
                      <w:rFonts w:ascii="Maiandra GD" w:hAnsi="Maiandra GD"/>
                    </w:rPr>
                    <w:t xml:space="preserve">treet, Walworth, London SE17 </w:t>
                  </w:r>
                  <w:r>
                    <w:rPr>
                      <w:rFonts w:ascii="Maiandra GD" w:hAnsi="Maiandra GD"/>
                    </w:rPr>
                    <w:tab/>
                    <w:t>1RB</w:t>
                  </w:r>
                </w:p>
                <w:p w:rsidR="007E7DC6" w:rsidRPr="00415E5B" w:rsidRDefault="007E7DC6" w:rsidP="00415E5B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T</w:t>
                  </w:r>
                  <w:r w:rsidRPr="00505416">
                    <w:rPr>
                      <w:rFonts w:ascii="Maiandra GD" w:hAnsi="Maiandra GD"/>
                    </w:rPr>
                    <w:t>el: 0207 703 4726   Fax</w:t>
                  </w:r>
                  <w:r>
                    <w:rPr>
                      <w:rFonts w:ascii="Maiandra GD" w:hAnsi="Maiandra GD"/>
                    </w:rPr>
                    <w:t>:</w:t>
                  </w:r>
                  <w:r w:rsidRPr="00505416">
                    <w:rPr>
                      <w:rFonts w:ascii="Maiandra GD" w:hAnsi="Maiandra GD"/>
                    </w:rPr>
                    <w:t xml:space="preserve"> </w:t>
                  </w:r>
                  <w:r>
                    <w:rPr>
                      <w:rFonts w:ascii="Maiandra GD" w:hAnsi="Maiandra GD"/>
                    </w:rPr>
                    <w:t xml:space="preserve"> </w:t>
                  </w:r>
                  <w:r w:rsidRPr="00505416">
                    <w:rPr>
                      <w:rFonts w:ascii="Maiandra GD" w:hAnsi="Maiandra GD"/>
                    </w:rPr>
                    <w:t>0207 277 1743</w:t>
                  </w:r>
                </w:p>
                <w:p w:rsidR="007E7DC6" w:rsidRDefault="007E7DC6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t xml:space="preserve">                                  </w:t>
                  </w:r>
                  <w:hyperlink r:id="rId7" w:history="1">
                    <w:r w:rsidRPr="00312376">
                      <w:rPr>
                        <w:rStyle w:val="Hyperlink"/>
                        <w:rFonts w:ascii="Maiandra GD" w:hAnsi="Maiandra GD"/>
                      </w:rPr>
                      <w:t>www.englishmartyrsrcprimary.co.uk</w:t>
                    </w:r>
                  </w:hyperlink>
                </w:p>
                <w:p w:rsidR="007E7DC6" w:rsidRDefault="007E7DC6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      </w:t>
                  </w:r>
                  <w:r w:rsidRPr="00505416">
                    <w:rPr>
                      <w:rFonts w:ascii="Maiandra GD" w:hAnsi="Maiandra GD"/>
                    </w:rPr>
                    <w:t>Head</w:t>
                  </w:r>
                  <w:r>
                    <w:rPr>
                      <w:rFonts w:ascii="Maiandra GD" w:hAnsi="Maiandra GD"/>
                    </w:rPr>
                    <w:t xml:space="preserve"> T</w:t>
                  </w:r>
                  <w:r w:rsidRPr="00505416">
                    <w:rPr>
                      <w:rFonts w:ascii="Maiandra GD" w:hAnsi="Maiandra GD"/>
                    </w:rPr>
                    <w:t>e</w:t>
                  </w:r>
                  <w:r>
                    <w:rPr>
                      <w:rFonts w:ascii="Maiandra GD" w:hAnsi="Maiandra GD"/>
                    </w:rPr>
                    <w:t xml:space="preserve">acher:  Mrs H. Appah  </w:t>
                  </w:r>
                </w:p>
                <w:p w:rsidR="007E7DC6" w:rsidRDefault="007E7DC6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7E7DC6" w:rsidRDefault="007E7DC6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7E7DC6" w:rsidRPr="00505416" w:rsidRDefault="007E7DC6" w:rsidP="00B836EF">
                  <w:pPr>
                    <w:spacing w:after="0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</w:p>
    <w:p w:rsidR="006A2C4E" w:rsidRPr="006A2C4E" w:rsidRDefault="006A2C4E" w:rsidP="001C2ACE">
      <w:pPr>
        <w:pStyle w:val="Heading4"/>
        <w:ind w:left="567"/>
        <w:rPr>
          <w:b w:val="0"/>
          <w:sz w:val="26"/>
          <w:szCs w:val="26"/>
        </w:rPr>
      </w:pPr>
    </w:p>
    <w:p w:rsidR="00A804D7" w:rsidRDefault="007D1928" w:rsidP="0064654D">
      <w:pPr>
        <w:pStyle w:val="Heading2"/>
      </w:pPr>
      <w:r>
        <w:t xml:space="preserve">    </w:t>
      </w:r>
    </w:p>
    <w:p w:rsidR="00CF46BD" w:rsidRDefault="00CF46BD" w:rsidP="00E53659">
      <w:pPr>
        <w:ind w:left="567"/>
        <w:jc w:val="center"/>
        <w:rPr>
          <w:rFonts w:ascii="Maiandra GD" w:hAnsi="Maiandra GD"/>
          <w:sz w:val="28"/>
          <w:szCs w:val="28"/>
        </w:rPr>
      </w:pPr>
    </w:p>
    <w:p w:rsidR="00267D8D" w:rsidRDefault="00267D8D" w:rsidP="00267D8D">
      <w:pPr>
        <w:ind w:left="567"/>
        <w:rPr>
          <w:rFonts w:ascii="Maiandra GD" w:hAnsi="Maiandra GD"/>
          <w:sz w:val="24"/>
          <w:szCs w:val="24"/>
        </w:rPr>
      </w:pPr>
    </w:p>
    <w:p w:rsidR="003C1B51" w:rsidRPr="003C1B51" w:rsidRDefault="003C1B51" w:rsidP="003C1B51">
      <w:pPr>
        <w:tabs>
          <w:tab w:val="right" w:pos="9026"/>
        </w:tabs>
        <w:jc w:val="right"/>
        <w:rPr>
          <w:rFonts w:ascii="Maiandra GD" w:hAnsi="Maiandra GD" w:cs="Arial"/>
          <w:color w:val="000000"/>
        </w:rPr>
      </w:pPr>
      <w:r w:rsidRPr="003C1B51">
        <w:rPr>
          <w:rFonts w:ascii="Maiandra GD" w:hAnsi="Maiandra GD" w:cs="Arial"/>
          <w:color w:val="000000"/>
        </w:rPr>
        <w:t>15th January 2019</w:t>
      </w:r>
    </w:p>
    <w:p w:rsidR="003C1B51" w:rsidRPr="003C1B51" w:rsidRDefault="003C1B51" w:rsidP="003C1B51">
      <w:pPr>
        <w:tabs>
          <w:tab w:val="right" w:pos="9026"/>
        </w:tabs>
        <w:spacing w:after="0" w:line="240" w:lineRule="auto"/>
        <w:rPr>
          <w:rFonts w:ascii="Maiandra GD" w:hAnsi="Maiandra GD" w:cs="Arial"/>
        </w:rPr>
      </w:pPr>
      <w:r w:rsidRPr="003C1B51">
        <w:rPr>
          <w:rFonts w:ascii="Maiandra GD" w:hAnsi="Maiandra GD" w:cs="Arial"/>
          <w:b/>
          <w:color w:val="000000"/>
        </w:rPr>
        <w:t>Vacancy Letter to Parents</w:t>
      </w:r>
      <w:r>
        <w:rPr>
          <w:rFonts w:ascii="Maiandra GD" w:hAnsi="Maiandra GD" w:cs="Arial"/>
          <w:i/>
          <w:color w:val="000000"/>
        </w:rPr>
        <w:t xml:space="preserve">, </w:t>
      </w:r>
    </w:p>
    <w:p w:rsidR="003C1B51" w:rsidRDefault="003C1B51" w:rsidP="003C1B51">
      <w:pPr>
        <w:pStyle w:val="NormalWeb"/>
        <w:spacing w:before="0" w:after="0" w:line="240" w:lineRule="auto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We have a Parent governor vacancy which we need to fill as soon as possible.</w:t>
      </w:r>
      <w:r w:rsidRPr="003C1B51">
        <w:rPr>
          <w:rFonts w:ascii="Maiandra GD" w:hAnsi="Maiandra GD" w:cs="Arial"/>
          <w:color w:val="E36C0A"/>
          <w:sz w:val="22"/>
          <w:szCs w:val="22"/>
        </w:rPr>
        <w:t xml:space="preserve"> </w:t>
      </w:r>
      <w:r w:rsidRPr="003C1B51">
        <w:rPr>
          <w:rFonts w:ascii="Maiandra GD" w:hAnsi="Maiandra GD" w:cs="Arial"/>
          <w:sz w:val="22"/>
          <w:szCs w:val="22"/>
        </w:rPr>
        <w:t xml:space="preserve">English Martyrs’ Catholic Primary School as always aimed for a partnership with parents which undoubtedly bring great benefits to the children. One of the most significant ways you can help in promoting this aim is to volunteer to be a Parent governor. </w:t>
      </w: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The governing body's main tasks are:</w:t>
      </w:r>
    </w:p>
    <w:p w:rsidR="003C1B51" w:rsidRPr="003C1B51" w:rsidRDefault="003C1B51" w:rsidP="003C1B51">
      <w:pPr>
        <w:pStyle w:val="NormalWeb"/>
        <w:numPr>
          <w:ilvl w:val="0"/>
          <w:numId w:val="9"/>
        </w:numPr>
        <w:spacing w:before="0" w:after="0" w:line="240" w:lineRule="auto"/>
        <w:ind w:left="737" w:hanging="357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to ensure that the school has a clear vision, ethos and strategic direction;</w:t>
      </w:r>
    </w:p>
    <w:p w:rsidR="003C1B51" w:rsidRPr="003C1B51" w:rsidRDefault="003C1B51" w:rsidP="003C1B51">
      <w:pPr>
        <w:pStyle w:val="NormalWeb"/>
        <w:numPr>
          <w:ilvl w:val="0"/>
          <w:numId w:val="9"/>
        </w:numPr>
        <w:spacing w:before="0" w:after="0" w:line="240" w:lineRule="auto"/>
        <w:ind w:left="737" w:hanging="357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to hold the Head</w:t>
      </w:r>
      <w:r>
        <w:rPr>
          <w:rFonts w:ascii="Maiandra GD" w:hAnsi="Maiandra GD" w:cs="Arial"/>
          <w:sz w:val="22"/>
          <w:szCs w:val="22"/>
        </w:rPr>
        <w:t xml:space="preserve"> T</w:t>
      </w:r>
      <w:r w:rsidRPr="003C1B51">
        <w:rPr>
          <w:rFonts w:ascii="Maiandra GD" w:hAnsi="Maiandra GD" w:cs="Arial"/>
          <w:sz w:val="22"/>
          <w:szCs w:val="22"/>
        </w:rPr>
        <w:t>eacher to account for the educational performance of the school and its pupils;</w:t>
      </w:r>
    </w:p>
    <w:p w:rsidR="003C1B51" w:rsidRPr="003C1B51" w:rsidRDefault="003C1B51" w:rsidP="003C1B51">
      <w:pPr>
        <w:pStyle w:val="NormalWeb"/>
        <w:numPr>
          <w:ilvl w:val="0"/>
          <w:numId w:val="9"/>
        </w:numPr>
        <w:spacing w:before="0" w:after="0" w:line="240" w:lineRule="auto"/>
        <w:ind w:left="737" w:hanging="357"/>
        <w:jc w:val="both"/>
        <w:rPr>
          <w:rFonts w:ascii="Maiandra GD" w:hAnsi="Maiandra GD" w:cs="Arial"/>
          <w:sz w:val="22"/>
          <w:szCs w:val="22"/>
        </w:rPr>
      </w:pPr>
      <w:proofErr w:type="gramStart"/>
      <w:r w:rsidRPr="003C1B51">
        <w:rPr>
          <w:rFonts w:ascii="Maiandra GD" w:hAnsi="Maiandra GD" w:cs="Arial"/>
          <w:sz w:val="22"/>
          <w:szCs w:val="22"/>
        </w:rPr>
        <w:t>to</w:t>
      </w:r>
      <w:proofErr w:type="gramEnd"/>
      <w:r w:rsidRPr="003C1B51">
        <w:rPr>
          <w:rFonts w:ascii="Maiandra GD" w:hAnsi="Maiandra GD" w:cs="Arial"/>
          <w:sz w:val="22"/>
          <w:szCs w:val="22"/>
        </w:rPr>
        <w:t xml:space="preserve"> oversee the financial performance of the school and making sure its money is well spent. </w:t>
      </w:r>
    </w:p>
    <w:p w:rsid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 xml:space="preserve">Parent governors are welcomed as valued members of the team and play a vital role in ensuring the governing body is aware of the views of parents and the local community. </w:t>
      </w: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We feel sure that there are parents prepared to take on this important role and give their time and commitment to helping us to continue to improve the school's performance.</w:t>
      </w: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Training and support will be available to help you develop into the role. This will include in-house mentoring and support as well as access to external governor training</w:t>
      </w:r>
      <w:r w:rsidRPr="003C1B51">
        <w:rPr>
          <w:rFonts w:ascii="Maiandra GD" w:hAnsi="Maiandra GD" w:cs="Arial"/>
          <w:color w:val="FF6600"/>
          <w:sz w:val="22"/>
          <w:szCs w:val="22"/>
        </w:rPr>
        <w:t>.</w:t>
      </w:r>
      <w:r w:rsidRPr="003C1B51">
        <w:rPr>
          <w:rFonts w:ascii="Maiandra GD" w:hAnsi="Maiandra GD" w:cs="Arial"/>
          <w:sz w:val="22"/>
          <w:szCs w:val="22"/>
        </w:rPr>
        <w:t xml:space="preserve"> </w:t>
      </w: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Our governing body expects governors to:</w:t>
      </w:r>
    </w:p>
    <w:p w:rsidR="003C1B51" w:rsidRPr="003C1B51" w:rsidRDefault="003C1B51" w:rsidP="003C1B51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Maiandra GD" w:hAnsi="Maiandra GD" w:cs="Arial"/>
        </w:rPr>
      </w:pPr>
      <w:r w:rsidRPr="003C1B51">
        <w:rPr>
          <w:rFonts w:ascii="Maiandra GD" w:hAnsi="Maiandra GD" w:cs="Arial"/>
        </w:rPr>
        <w:t>attend</w:t>
      </w:r>
      <w:r w:rsidRPr="003C1B51">
        <w:rPr>
          <w:rFonts w:ascii="Maiandra GD" w:hAnsi="Maiandra GD" w:cs="Arial"/>
          <w:color w:val="FF6600"/>
        </w:rPr>
        <w:t xml:space="preserve"> </w:t>
      </w:r>
      <w:proofErr w:type="spellStart"/>
      <w:r w:rsidRPr="003C1B51">
        <w:rPr>
          <w:rFonts w:ascii="Maiandra GD" w:hAnsi="Maiandra GD" w:cs="Arial"/>
        </w:rPr>
        <w:t>termly</w:t>
      </w:r>
      <w:proofErr w:type="spellEnd"/>
      <w:r w:rsidRPr="003C1B51">
        <w:rPr>
          <w:rFonts w:ascii="Maiandra GD" w:hAnsi="Maiandra GD" w:cs="Arial"/>
        </w:rPr>
        <w:t xml:space="preserve"> meeting(s) of the full governing body</w:t>
      </w:r>
    </w:p>
    <w:p w:rsidR="003C1B51" w:rsidRPr="003C1B51" w:rsidRDefault="003C1B51" w:rsidP="003C1B51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Maiandra GD" w:hAnsi="Maiandra GD" w:cs="Arial"/>
        </w:rPr>
      </w:pPr>
      <w:r w:rsidRPr="003C1B51">
        <w:rPr>
          <w:rFonts w:ascii="Maiandra GD" w:hAnsi="Maiandra GD" w:cs="Arial"/>
        </w:rPr>
        <w:t xml:space="preserve">be a member of a committee and attend </w:t>
      </w:r>
      <w:proofErr w:type="spellStart"/>
      <w:r w:rsidRPr="003C1B51">
        <w:rPr>
          <w:rFonts w:ascii="Maiandra GD" w:hAnsi="Maiandra GD" w:cs="Arial"/>
        </w:rPr>
        <w:t>termly</w:t>
      </w:r>
      <w:proofErr w:type="spellEnd"/>
      <w:r w:rsidRPr="003C1B51">
        <w:rPr>
          <w:rFonts w:ascii="Maiandra GD" w:hAnsi="Maiandra GD" w:cs="Arial"/>
        </w:rPr>
        <w:t xml:space="preserve"> committee meeting(s)</w:t>
      </w:r>
    </w:p>
    <w:p w:rsidR="003C1B51" w:rsidRPr="003C1B51" w:rsidRDefault="003C1B51" w:rsidP="003C1B51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Maiandra GD" w:hAnsi="Maiandra GD" w:cs="Arial"/>
        </w:rPr>
      </w:pPr>
      <w:r w:rsidRPr="003C1B51">
        <w:rPr>
          <w:rFonts w:ascii="Maiandra GD" w:hAnsi="Maiandra GD" w:cs="Arial"/>
        </w:rPr>
        <w:t>visit the school formally for monitoring purposes at least once a term</w:t>
      </w:r>
    </w:p>
    <w:p w:rsidR="003C1B51" w:rsidRPr="003C1B51" w:rsidRDefault="003C1B51" w:rsidP="003C1B51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Maiandra GD" w:hAnsi="Maiandra GD" w:cs="Arial"/>
        </w:rPr>
      </w:pPr>
      <w:r w:rsidRPr="003C1B51">
        <w:rPr>
          <w:rFonts w:ascii="Maiandra GD" w:hAnsi="Maiandra GD" w:cs="Arial"/>
        </w:rPr>
        <w:t>commit to attend training courses, and undertake additional independent research as required to ensure you are able to function efficiently as a governor</w:t>
      </w: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color w:val="E36C0A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 xml:space="preserve">If you feel you can help in this capacity please complete the attached nomination form which will need to be returned to the school by the closing date on </w:t>
      </w:r>
      <w:r>
        <w:rPr>
          <w:rFonts w:ascii="Maiandra GD" w:hAnsi="Maiandra GD" w:cs="Arial"/>
          <w:sz w:val="22"/>
          <w:szCs w:val="22"/>
        </w:rPr>
        <w:t xml:space="preserve">25th </w:t>
      </w:r>
      <w:r w:rsidRPr="003C1B51">
        <w:rPr>
          <w:rFonts w:ascii="Maiandra GD" w:hAnsi="Maiandra GD" w:cs="Arial"/>
          <w:sz w:val="22"/>
          <w:szCs w:val="22"/>
        </w:rPr>
        <w:t xml:space="preserve">January </w:t>
      </w:r>
      <w:proofErr w:type="gramStart"/>
      <w:r w:rsidRPr="003C1B51">
        <w:rPr>
          <w:rFonts w:ascii="Maiandra GD" w:hAnsi="Maiandra GD" w:cs="Arial"/>
          <w:sz w:val="22"/>
          <w:szCs w:val="22"/>
        </w:rPr>
        <w:t>2019.</w:t>
      </w:r>
      <w:proofErr w:type="gramEnd"/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Please note that for the protection of children all governor appointments are subject to a DBS check.</w:t>
      </w:r>
    </w:p>
    <w:p w:rsidR="003C1B51" w:rsidRPr="003C1B51" w:rsidRDefault="003C1B51" w:rsidP="003C1B51">
      <w:pPr>
        <w:pStyle w:val="NormalWeb"/>
        <w:spacing w:before="0" w:after="0" w:line="240" w:lineRule="auto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 xml:space="preserve">If there are more nominations than vacancies, we will hold a ballot which will close on 11th February and you will be sent a voting paper in due course. </w:t>
      </w:r>
    </w:p>
    <w:p w:rsidR="003C1B51" w:rsidRPr="003C1B51" w:rsidRDefault="003C1B51" w:rsidP="003C1B51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3C1B51">
        <w:rPr>
          <w:rFonts w:ascii="Maiandra GD" w:hAnsi="Maiandra GD" w:cs="Arial"/>
          <w:sz w:val="22"/>
          <w:szCs w:val="22"/>
        </w:rPr>
        <w:t>Yours sincerely</w:t>
      </w:r>
    </w:p>
    <w:p w:rsidR="003C1B51" w:rsidRPr="003C1B51" w:rsidRDefault="003C1B51" w:rsidP="003C1B51">
      <w:pPr>
        <w:pStyle w:val="NormalWeb"/>
        <w:spacing w:before="0" w:after="0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pStyle w:val="NormalWeb"/>
        <w:spacing w:before="0" w:after="0"/>
        <w:rPr>
          <w:rFonts w:ascii="Maiandra GD" w:hAnsi="Maiandra GD" w:cs="Arial"/>
          <w:sz w:val="22"/>
          <w:szCs w:val="22"/>
        </w:rPr>
      </w:pPr>
    </w:p>
    <w:p w:rsidR="003C1B51" w:rsidRPr="003C1B51" w:rsidRDefault="003C1B51" w:rsidP="003C1B51">
      <w:pPr>
        <w:spacing w:after="0" w:line="240" w:lineRule="auto"/>
        <w:rPr>
          <w:rFonts w:ascii="Maiandra GD" w:hAnsi="Maiandra GD" w:cs="Arial"/>
        </w:rPr>
      </w:pPr>
      <w:r w:rsidRPr="003C1B51">
        <w:rPr>
          <w:rFonts w:ascii="Maiandra GD" w:hAnsi="Maiandra GD" w:cs="Arial"/>
        </w:rPr>
        <w:t xml:space="preserve">Returning Officer, </w:t>
      </w:r>
    </w:p>
    <w:p w:rsidR="00C203A1" w:rsidRPr="003C1B51" w:rsidRDefault="003C1B51" w:rsidP="003C1B5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541655</wp:posOffset>
            </wp:positionV>
            <wp:extent cx="1123950" cy="609600"/>
            <wp:effectExtent l="19050" t="0" r="0" b="0"/>
            <wp:wrapTight wrapText="bothSides">
              <wp:wrapPolygon edited="0">
                <wp:start x="7322" y="0"/>
                <wp:lineTo x="4027" y="675"/>
                <wp:lineTo x="3661" y="10800"/>
                <wp:lineTo x="-366" y="11475"/>
                <wp:lineTo x="-366" y="17550"/>
                <wp:lineTo x="9885" y="20925"/>
                <wp:lineTo x="12081" y="20925"/>
                <wp:lineTo x="21600" y="17550"/>
                <wp:lineTo x="21600" y="11475"/>
                <wp:lineTo x="18305" y="10800"/>
                <wp:lineTo x="19403" y="4050"/>
                <wp:lineTo x="17939" y="675"/>
                <wp:lineTo x="14278" y="0"/>
                <wp:lineTo x="7322" y="0"/>
              </wp:wrapPolygon>
            </wp:wrapTight>
            <wp:docPr id="8" name="Picture 10" descr="C:\Users\njohnstone\AppData\Local\Microsoft\Windows\Temporary Internet Files\Content.Outlook\LJ175Y4N\award-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johnstone\AppData\Local\Microsoft\Windows\Temporary Internet Files\Content.Outlook\LJ175Y4N\award-silv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436880</wp:posOffset>
            </wp:positionV>
            <wp:extent cx="2552700" cy="733425"/>
            <wp:effectExtent l="0" t="0" r="0" b="0"/>
            <wp:wrapTight wrapText="bothSides">
              <wp:wrapPolygon edited="0">
                <wp:start x="3224" y="2244"/>
                <wp:lineTo x="967" y="6171"/>
                <wp:lineTo x="967" y="7294"/>
                <wp:lineTo x="2096" y="11221"/>
                <wp:lineTo x="1934" y="15148"/>
                <wp:lineTo x="2257" y="18514"/>
                <wp:lineTo x="19021" y="18514"/>
                <wp:lineTo x="19666" y="18514"/>
                <wp:lineTo x="20794" y="13465"/>
                <wp:lineTo x="20955" y="6732"/>
                <wp:lineTo x="19021" y="5610"/>
                <wp:lineTo x="4191" y="2244"/>
                <wp:lineTo x="3224" y="2244"/>
              </wp:wrapPolygon>
            </wp:wrapTight>
            <wp:docPr id="6" name="Picture 1" descr="STARS-2018_Bron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-2018_Bron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436880</wp:posOffset>
            </wp:positionV>
            <wp:extent cx="1028700" cy="638175"/>
            <wp:effectExtent l="19050" t="0" r="0" b="0"/>
            <wp:wrapTight wrapText="bothSides">
              <wp:wrapPolygon edited="0">
                <wp:start x="7600" y="0"/>
                <wp:lineTo x="3200" y="2579"/>
                <wp:lineTo x="3600" y="10316"/>
                <wp:lineTo x="-400" y="12251"/>
                <wp:lineTo x="-400" y="18054"/>
                <wp:lineTo x="9200" y="20633"/>
                <wp:lineTo x="9600" y="21278"/>
                <wp:lineTo x="10000" y="21278"/>
                <wp:lineTo x="12400" y="21278"/>
                <wp:lineTo x="12800" y="21278"/>
                <wp:lineTo x="13200" y="20633"/>
                <wp:lineTo x="21600" y="18054"/>
                <wp:lineTo x="21600" y="12896"/>
                <wp:lineTo x="18400" y="10316"/>
                <wp:lineTo x="19200" y="3869"/>
                <wp:lineTo x="18000" y="645"/>
                <wp:lineTo x="14400" y="0"/>
                <wp:lineTo x="7600" y="0"/>
              </wp:wrapPolygon>
            </wp:wrapTight>
            <wp:docPr id="7" name="irc_mi" descr="Image result for bronze award healthy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award healthy eat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C1B51">
        <w:rPr>
          <w:rFonts w:ascii="Maiandra GD" w:hAnsi="Maiandra GD" w:cs="Arial"/>
        </w:rPr>
        <w:t>on</w:t>
      </w:r>
      <w:proofErr w:type="gramEnd"/>
      <w:r w:rsidRPr="003C1B51">
        <w:rPr>
          <w:rFonts w:ascii="Maiandra GD" w:hAnsi="Maiandra GD" w:cs="Arial"/>
        </w:rPr>
        <w:t xml:space="preserve"> behalf of the Head</w:t>
      </w:r>
      <w:r>
        <w:rPr>
          <w:rFonts w:ascii="Maiandra GD" w:hAnsi="Maiandra GD" w:cs="Arial"/>
        </w:rPr>
        <w:t xml:space="preserve"> T</w:t>
      </w:r>
      <w:r w:rsidRPr="003C1B51">
        <w:rPr>
          <w:rFonts w:ascii="Maiandra GD" w:hAnsi="Maiandra GD" w:cs="Arial"/>
        </w:rPr>
        <w:t>eacher</w:t>
      </w:r>
    </w:p>
    <w:sectPr w:rsidR="00C203A1" w:rsidRPr="003C1B51" w:rsidSect="003C1B51">
      <w:pgSz w:w="11906" w:h="16838"/>
      <w:pgMar w:top="284" w:right="991" w:bottom="28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DF4"/>
    <w:multiLevelType w:val="hybridMultilevel"/>
    <w:tmpl w:val="B5EEE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065BA"/>
    <w:multiLevelType w:val="multilevel"/>
    <w:tmpl w:val="AD0C189C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  <w:sz w:val="20"/>
      </w:rPr>
    </w:lvl>
  </w:abstractNum>
  <w:abstractNum w:abstractNumId="2">
    <w:nsid w:val="18E822BD"/>
    <w:multiLevelType w:val="multilevel"/>
    <w:tmpl w:val="E08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A356C"/>
    <w:multiLevelType w:val="multilevel"/>
    <w:tmpl w:val="37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D4557"/>
    <w:multiLevelType w:val="hybridMultilevel"/>
    <w:tmpl w:val="D3842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C17"/>
    <w:multiLevelType w:val="multilevel"/>
    <w:tmpl w:val="9D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B572D"/>
    <w:multiLevelType w:val="multilevel"/>
    <w:tmpl w:val="33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83FC9"/>
    <w:multiLevelType w:val="hybridMultilevel"/>
    <w:tmpl w:val="67A0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3C99"/>
    <w:multiLevelType w:val="multilevel"/>
    <w:tmpl w:val="E8B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54D"/>
    <w:rsid w:val="00015067"/>
    <w:rsid w:val="00023AA0"/>
    <w:rsid w:val="00031C91"/>
    <w:rsid w:val="000534D9"/>
    <w:rsid w:val="000852F8"/>
    <w:rsid w:val="0008589B"/>
    <w:rsid w:val="000C11B5"/>
    <w:rsid w:val="000C38B1"/>
    <w:rsid w:val="000C66E2"/>
    <w:rsid w:val="000C76E2"/>
    <w:rsid w:val="0012248A"/>
    <w:rsid w:val="00126BFC"/>
    <w:rsid w:val="00130B2C"/>
    <w:rsid w:val="00155570"/>
    <w:rsid w:val="00175514"/>
    <w:rsid w:val="00184778"/>
    <w:rsid w:val="001A0DDB"/>
    <w:rsid w:val="001A49EB"/>
    <w:rsid w:val="001C2ACE"/>
    <w:rsid w:val="001D45E6"/>
    <w:rsid w:val="001E55DF"/>
    <w:rsid w:val="002264FD"/>
    <w:rsid w:val="002402CA"/>
    <w:rsid w:val="00240339"/>
    <w:rsid w:val="00257A09"/>
    <w:rsid w:val="00267D8D"/>
    <w:rsid w:val="0027225B"/>
    <w:rsid w:val="002722E7"/>
    <w:rsid w:val="00283F8D"/>
    <w:rsid w:val="0029550A"/>
    <w:rsid w:val="002A676E"/>
    <w:rsid w:val="002C7C8E"/>
    <w:rsid w:val="002E0005"/>
    <w:rsid w:val="00327C2A"/>
    <w:rsid w:val="00342055"/>
    <w:rsid w:val="00370857"/>
    <w:rsid w:val="00371B55"/>
    <w:rsid w:val="00377677"/>
    <w:rsid w:val="003835BD"/>
    <w:rsid w:val="0038645C"/>
    <w:rsid w:val="00392411"/>
    <w:rsid w:val="003C0792"/>
    <w:rsid w:val="003C1B51"/>
    <w:rsid w:val="003C4444"/>
    <w:rsid w:val="003D40B0"/>
    <w:rsid w:val="003D4368"/>
    <w:rsid w:val="003D6949"/>
    <w:rsid w:val="003E27D8"/>
    <w:rsid w:val="003E649F"/>
    <w:rsid w:val="003F3308"/>
    <w:rsid w:val="00403D2C"/>
    <w:rsid w:val="00415E5B"/>
    <w:rsid w:val="0042073C"/>
    <w:rsid w:val="00440ABE"/>
    <w:rsid w:val="0045599E"/>
    <w:rsid w:val="004658AD"/>
    <w:rsid w:val="00482D08"/>
    <w:rsid w:val="004831CB"/>
    <w:rsid w:val="00493313"/>
    <w:rsid w:val="004A5E2B"/>
    <w:rsid w:val="004A5F35"/>
    <w:rsid w:val="004D5AB7"/>
    <w:rsid w:val="004E0458"/>
    <w:rsid w:val="004F03BD"/>
    <w:rsid w:val="004F3EF9"/>
    <w:rsid w:val="00503460"/>
    <w:rsid w:val="00505416"/>
    <w:rsid w:val="00550C48"/>
    <w:rsid w:val="00557B09"/>
    <w:rsid w:val="005719B3"/>
    <w:rsid w:val="005C3F57"/>
    <w:rsid w:val="005D3F97"/>
    <w:rsid w:val="005D4DA8"/>
    <w:rsid w:val="005E3353"/>
    <w:rsid w:val="0061594D"/>
    <w:rsid w:val="0064654D"/>
    <w:rsid w:val="00655CE3"/>
    <w:rsid w:val="00660100"/>
    <w:rsid w:val="00673C47"/>
    <w:rsid w:val="006757E7"/>
    <w:rsid w:val="00682EC7"/>
    <w:rsid w:val="006936B9"/>
    <w:rsid w:val="00694E7B"/>
    <w:rsid w:val="0069769C"/>
    <w:rsid w:val="006A0387"/>
    <w:rsid w:val="006A2C4E"/>
    <w:rsid w:val="006A6E9C"/>
    <w:rsid w:val="006C3B7F"/>
    <w:rsid w:val="006D01CA"/>
    <w:rsid w:val="006E0D62"/>
    <w:rsid w:val="006F7307"/>
    <w:rsid w:val="00733A1A"/>
    <w:rsid w:val="00747CD1"/>
    <w:rsid w:val="00763FE2"/>
    <w:rsid w:val="00787E51"/>
    <w:rsid w:val="00790246"/>
    <w:rsid w:val="007954A0"/>
    <w:rsid w:val="007A1B4F"/>
    <w:rsid w:val="007D1928"/>
    <w:rsid w:val="007E3AE5"/>
    <w:rsid w:val="007E7DC6"/>
    <w:rsid w:val="0080220B"/>
    <w:rsid w:val="0080478C"/>
    <w:rsid w:val="00806640"/>
    <w:rsid w:val="0082503C"/>
    <w:rsid w:val="00844C58"/>
    <w:rsid w:val="00851A59"/>
    <w:rsid w:val="00856FA5"/>
    <w:rsid w:val="0089402B"/>
    <w:rsid w:val="008A654C"/>
    <w:rsid w:val="008C19B9"/>
    <w:rsid w:val="008D26AD"/>
    <w:rsid w:val="008F0A68"/>
    <w:rsid w:val="008F6B3B"/>
    <w:rsid w:val="00930B66"/>
    <w:rsid w:val="00951304"/>
    <w:rsid w:val="00953F2D"/>
    <w:rsid w:val="00967D52"/>
    <w:rsid w:val="009A5479"/>
    <w:rsid w:val="009B435C"/>
    <w:rsid w:val="009D34F1"/>
    <w:rsid w:val="009D4C77"/>
    <w:rsid w:val="009E640F"/>
    <w:rsid w:val="009F3E65"/>
    <w:rsid w:val="00A152BC"/>
    <w:rsid w:val="00A34469"/>
    <w:rsid w:val="00A350FC"/>
    <w:rsid w:val="00A47902"/>
    <w:rsid w:val="00A51C81"/>
    <w:rsid w:val="00A543AC"/>
    <w:rsid w:val="00A54B3D"/>
    <w:rsid w:val="00A55571"/>
    <w:rsid w:val="00A742CB"/>
    <w:rsid w:val="00A804D7"/>
    <w:rsid w:val="00A85185"/>
    <w:rsid w:val="00A9693E"/>
    <w:rsid w:val="00AA26BB"/>
    <w:rsid w:val="00AC365C"/>
    <w:rsid w:val="00AC5E0B"/>
    <w:rsid w:val="00AF772C"/>
    <w:rsid w:val="00B07DFB"/>
    <w:rsid w:val="00B10A23"/>
    <w:rsid w:val="00B252D5"/>
    <w:rsid w:val="00B330BB"/>
    <w:rsid w:val="00B42B30"/>
    <w:rsid w:val="00B50D6D"/>
    <w:rsid w:val="00B56D6B"/>
    <w:rsid w:val="00B836EF"/>
    <w:rsid w:val="00B92326"/>
    <w:rsid w:val="00BA1B25"/>
    <w:rsid w:val="00BB6CA6"/>
    <w:rsid w:val="00BD4DC8"/>
    <w:rsid w:val="00BD6569"/>
    <w:rsid w:val="00BD6DAB"/>
    <w:rsid w:val="00BE0CC9"/>
    <w:rsid w:val="00C01D5A"/>
    <w:rsid w:val="00C203A1"/>
    <w:rsid w:val="00C40209"/>
    <w:rsid w:val="00C91BE1"/>
    <w:rsid w:val="00C94352"/>
    <w:rsid w:val="00CD5968"/>
    <w:rsid w:val="00CD6137"/>
    <w:rsid w:val="00CE7DEC"/>
    <w:rsid w:val="00CF46BD"/>
    <w:rsid w:val="00D139D5"/>
    <w:rsid w:val="00D763AA"/>
    <w:rsid w:val="00D9071A"/>
    <w:rsid w:val="00DB2915"/>
    <w:rsid w:val="00DD42BB"/>
    <w:rsid w:val="00E04A46"/>
    <w:rsid w:val="00E53659"/>
    <w:rsid w:val="00E91FDE"/>
    <w:rsid w:val="00EC124A"/>
    <w:rsid w:val="00F35DDB"/>
    <w:rsid w:val="00F3785F"/>
    <w:rsid w:val="00F418D3"/>
    <w:rsid w:val="00F5185C"/>
    <w:rsid w:val="00F55322"/>
    <w:rsid w:val="00F774CA"/>
    <w:rsid w:val="00FC21F0"/>
    <w:rsid w:val="00FC64B2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C"/>
  </w:style>
  <w:style w:type="paragraph" w:styleId="Heading1">
    <w:name w:val="heading 1"/>
    <w:basedOn w:val="Normal"/>
    <w:next w:val="Normal"/>
    <w:link w:val="Heading1Char"/>
    <w:uiPriority w:val="9"/>
    <w:qFormat/>
    <w:rsid w:val="0064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3E65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469"/>
    <w:pPr>
      <w:ind w:left="720"/>
      <w:contextualSpacing/>
    </w:pPr>
  </w:style>
  <w:style w:type="paragraph" w:customStyle="1" w:styleId="Default">
    <w:name w:val="Default"/>
    <w:rsid w:val="00E53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8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4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martyrsrcprimary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j0x6C7xIfYAhUCDxoKHYzJAzMQjRwIBw&amp;url=http://www.healthyschools.london.gov.uk/&amp;psig=AOvVaw1TiHmTP21uSy12af0jivHe&amp;ust=15132732935455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08DB-9A34-4FF5-96D6-293F6C8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2</cp:revision>
  <cp:lastPrinted>2019-01-15T15:23:00Z</cp:lastPrinted>
  <dcterms:created xsi:type="dcterms:W3CDTF">2019-01-15T15:23:00Z</dcterms:created>
  <dcterms:modified xsi:type="dcterms:W3CDTF">2019-01-15T15:23:00Z</dcterms:modified>
</cp:coreProperties>
</file>